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506</w:t>
      </w:r>
      <w:r w:rsidRPr="008B7AB5" w:rsidR="008B7AB5">
        <w:rPr>
          <w:b/>
          <w:szCs w:val="24"/>
          <w:lang w:val="es-ES_tradnl"/>
        </w:rPr>
        <w:t>/</w:t>
      </w:r>
      <w:r>
        <w:rPr xmlns:w="http://schemas.openxmlformats.org/wordprocessingml/2006/main">
          <w:b/>
          <w:szCs w:val="24"/>
        </w:rPr>
        <w:t>2023</w:t>
      </w:r>
      <w:r w:rsidRPr="008B7AB5" w:rsidR="008B7AB5">
        <w:rPr>
          <w:b/>
        </w:rPr>
        <w:t xml:space="preserve">, </w:t>
      </w:r>
      <w:r>
        <w:rPr xmlns:w="http://schemas.openxmlformats.org/wordprocessingml/2006/main">
          <w:b/>
          <w:szCs w:val="24"/>
        </w:rPr>
        <w:t>de 2 de noviembre de 2023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Tercera del Tribunal Constitucional, compuesta por la magistrada doña Inmaculada Montalbán Huertas, presidenta, y la magistrada doña Laura Díez Bueso, en el recurso de amparo núm. 2623-2023, promovido por doña María José González de Linares Atance en proceso contencioso administrativo,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20 de abril de 2023, la procuradora de los tribunales doña Ana María Araúz de Robles Villalón, en nombre y representación de doña María José González de Linares Atance y bajo la dirección del letrado don Francisco Javier Araúz de Robles Dávila, formuló demanda de amparo contra el auto de fecha 22 de diciembre de 2022 y la providencia de la Sección Primera de la Sala de lo Contencioso-Administrativo del Tribunal Supremo en recurso de queja 288-2022 contra sentencia de la Sala de lo Contencioso-Administrativo del Tribunal Superior de Justicia de Madrid en procedimiento ordinario 618-2020.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escrito de 22 de mayo de 2023 el magistrado don César Tolosa Tribiño manifestó su voluntad de abstenerse en el presente recurso de amparo y todas sus incidencias, por entender que concurría la causa establecida en el artículo 219.11 de la Ley Orgánica del Poder Judicial (LOPJ), al haber intervenido en la instancia anterior, toda vez que formó parte en su condición de magistrado de la Sección Primera de la Sala de lo Contencioso-Administrativo del Tribunal Supremo que dictó la resolución impugnada.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Vista la comunicación efectuada por don César Tolosa Tribiño, magistrado de este tribunal, en virtud de lo previsto en los arts. 80 de la Ley Orgánica del Tribunal Constitucional y 221.4 LOPJ, se estima justificada la causa de abstención formulada, puesto que el mencionado magistrado, en atención a haber formado parte del órgano judicial que dictó la resolución impugnada en amparo, está incurso en la causa de abstención del párrafo 11 del art. 219 LOPJ.</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señor don César Tolosa Tribiño en el recurso de amparo núm. 2623-2023 y apartarle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dos de noviembre de dos mil veintitrés.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