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3499-2022, promovido por don Valdetario Fernandes de Farias Junior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2022, el procurador de los tribunales don Carlos Ricardo Estévez Sanz, en nombre y representación de don Valdetario Fernandes de Farias Junior y bajo la dirección del letrado don Lorenzo Guirado Galiana formuló demanda de amparo contra la providencia de 27 de abril de 2022 de la Sala de lo Contencioso-Administrativo del Tribunal Supremo, en recurso de casación núm. 8499-2021.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3499-2022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