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6043-2022, promovido por don José Ramón Fernández Terrer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septiembre de 2022, el procurador de los tribunales don Alfonso Arjona Ramírez, en nombre y representación de don José Ramón Fernández Terrer y bajo la dirección del letrado don José Ramón Fernández Terrer, formuló demanda de amparo contra la providencia de la Sección Primera de la Sala de lo Contencioso-Administrativo del Tribunal Supremo, en recurso de casación núm. 3221-2022.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6043-2022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