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527</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6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2403-2023, promovido por don a persona más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abril de 2023 la procuradora de los tribunales doña María Dolores González Company, en nombre y representación de don José Abel Álvarez Álvarez y otra persona más, y bajo la dirección de la letrada doña María Dolores Calderón Romero, formuló demanda de amparo contra la providencia de 20 de octubre de 2022 dictada por la Sección Primera de la Sala de lo Contencioso-Administrativo del Tribunal Supremo, en el recurso de casación 2285-2022.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30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2403-2023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