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4097-2023, promovido por doña Irene Guillén Sánchez y otra persona más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junio de 2023 el procurador de los tribunales don José María Ruiz de la Cuesta Vacas, en nombre y representación de doña Irene Guillén Sánchez y otra persona más, y bajo la dirección del letrado don Francisco Javier Araúz de Robles Dávila, formuló demanda de amparo contra la providencia y el auto de la Sección Primera de la Sala de lo Contencioso-Administrativo del Tribunal Supremo, en recurso de queja núm. 366-2022.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4097-2023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