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2182-2022, promovido por don Diego Alvés Pereira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marzo de 2022, la procuradora de los tribunales doña Paloma Izquierdo Labrada, en nombre y representación de don Diego Alvés Pereira y bajo la dirección del letrado don Alfonso Carbonell Tortosa, formuló demanda de amparo contra la providencia de 16 de diciembre de 2021 dictada por la Sección Primera de la Sala de lo Contencioso-Administrativo del Tribunal Supremo, en recurso de casación núm. 5505-2021 dimanante de la Sección Primera del Tribunal Superior de Justicia de Aragón, recurso de apelación núm. 150-2020.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Tercera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2182-2022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