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5710-2022, promovido por la entidad Molino y Jarilla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agosto de 2022, la procuradora de los tribunales doña Carmen Gómez Gutiérrez, en nombre y representación de la entidad Molino y Jarilla S.L., y bajo la dirección de la letrada doña Lourdes Capdevila González, formuló demanda de amparo contra la providencia de la Sección Primera de la Sala de lo Contencioso-Administrativo del Tribunal Supremo, en recurso de casación núm. 4238-2022.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5710-2022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