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544</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10 de noviembre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6155-2022, promovido por la entidad Korreo Berri, S.L.,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20 de septiembre de 2022, el procurador de los tribunales don José Carlos Peñalver Garcerán, en nombre y representación de la entidad Korreo Berri, S.L., y bajo la dirección de la letrada doña María Inmaculada de la Fuente Cabero, formuló demanda de amparo contra la providencia de 6 de julio de 2022, dictada por la Sección Primera de la Sala de lo Contencioso-Administrativo del Tribunal Supremo, en recurso de casación núm. 1760-2021 contra la sentencia de la Sección Primera de la Sala de lo Contencioso-Administrativo del Tribunal Superior de Justicia del País Vasco, en recurso de apelación núm. 383-2020.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5 de julio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6155-2022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noviembre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