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7871-2022, promovido por don Alfredo Lope Martín-Sanz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noviembre de 2022, la procuradora de los tribunales doña Raquel Rujas Martín, en nombre y representación de Alfredo Lope Martín-Sanz y otros y bajo la dirección del letrado don Salvador Javier Domenech López, formuló demanda de amparo contra la providencia de 5 de octubre de 2022 de la Sección Primera de la Sala de lo Contencioso-Administrativo del Tribunal Supremo, en recurso de casación núm. 2311-2022.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7871-2022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