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8377-2022, promovido por don Santiago Fernández González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diciembre de 2022, el procurador de los tribunales don Juan José Lage Fernández-Cervera, en nombre y representación de don Santiago Fernández González y bajo la dirección del letrado don Ángel Sutil García, formuló demanda de amparo contra la providencia de la Sección Primera de la Sala de lo Contencioso Administrativo del Tribunal Supremo en recurso de casación núm. 5489-2022.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8377-2022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