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4-2023, promovido por doña Uxía Rodríguez Rodríguez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enero de 2023, el procurador de los tribunales don Juan Luis Senso Gómez, en nombre y representación de doña Uxía Rodríguez Rodríguez y bajo la dirección del letrado don Miguel Ángel Vizcaíno Galán, formuló demanda de amparo contra el auto de 15 de diciembre de 2022 dictado por la Sección Primera de la Sala de lo Contencioso-Administrativo del Tribunal Supremo, en recurso de queja núm. 515-2022 contra el auto de la Sección Sexta de la Sala de lo Contencioso-Administrativo de la Audiencia Nacional, procedimiento ordinario núm. 163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