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564</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13 de noviembre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6578-2022, promovido por doña Verónica Castro Ortiz y otra persona más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5 de octubre de 2022, la procuradora de los tribunales doña María Concepción Villaescusa Sanz, en nombre y representación de doña Verónica Castro Ortiz y otra personas más, y bajo la dirección del letrado don Antonio Bruno Lebrón Guirado, formuló demanda de amparo contra la providencia y auto de la Sección Primera de la Sala de lo Contencioso-Administrativo del Tribunal Supremo, en recurso de queja núm. 210-2022.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26 de junio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6578-2022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noviembre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