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4059-2023, promovido por doña María Luisa García de Aguinaga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junio de 2023, el procurador de los tribunales don José María Ruiz de la Cuesta Vacas, en nombre y representación de doña María Luisa García de Aguinaga y bajo la dirección del letrado don Francisco Javier Araúz de Robles Dávila, formuló demanda de amparo contra el auto de 14 de diciembre de 2022 de la Sección Primera de la Sala de lo Contencioso-Administrativo del Tribunal Supremo, en recurso de queja núm. 438-2022.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19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4059-2023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