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7271-2021, promovido por don Alain Georges Migliaccio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2021, la procuradora de los tribunales doña Paloma Rubio Peláez, en nombre y representación de don Alain Georges Migliaccio y bajo la dirección del letrado don Miguel Ángel Torres Colomar, formuló demanda de amparo contra la providencia de 17 de junio de 2021 de la Sección Primera de la Sala de lo Contencioso-Administrativo del Tribunal Supremo, en recurso de casación núm. 7891-2020.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7271-2021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