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800-2022, promovido por don Soufiane Smahi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marzo de 2022, el procurador de los tribunales don José Ramón Pardo Martínez, en nombre y representación de don Soufiane Smahi y bajo la dirección del letrado don Francisco Javier Aragón Cánovas, formuló demanda de amparo contra la providencia de la Sala de lo Contencioso-Administrativo del Tribunal Supremo, en recurso de casación núm. 797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180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