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2031-2021, promovido por doña Camila Banderas Briceño contra la sentencia de 6 de marzo de 2021 de la Sección Décima de la Sala de lo Contencioso-Administrativo del Tribunal Superior de Justicia de Madrid, recaída en el procedimiento sobre derecho de reunión núm. 277-2021, por la que se desestimó el recurso interpuesto contra la resolución de 3 de marzo de 2021 del delegado del Gobierno en la Comunidad de Madrid por la que se acordó la prohibición de la concentración convocada para el día 7 de marzo de 2021. Ha sido parte el abogado del Estado.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Camila Banderas Briceño representada por la procuradora de los tribunales doña Virginia Sánchez de León Herencia, bajo la dirección de la letrada doña Naomi Abad Velasco, interpuso recurso de amparo contra las resoluciones mencionadas en el encabezamiento de esta sentencia mediante escrito registrado en este tribunal el 8 de abril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escrito de fecha 17 de febrero de 2021, la demandante comunicó a la Delegación del Gobierno en la Comunidad de Madrid la realización de una concentración en el bulevar de Peña Gorbea de Madrid, el día 7 de marzo de 2021, entre las 12:30 y las 14:30 horas, previendo una participación de cincuenta personas, con motivo de la celebración del día de la mujer. La organización preveía la adopción de medidas de seguridad consistentes en la obligación de llevar mascarilla homologada, guardar la distancia de 1,5 metros, e impedir la formación de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medio de resolución de 3 de marzo de 2021, el delegado del Gobierno en la Comunidad de Madrid acordó prohibir la celebración de dicha concentración por razones de salud pública. A tal efecto, en el fundamento de derecho undécimo de la resolución se recoge, a modo de conclusión, el sustento en que se basa la prohibición acordada, señalando que “[t]eniendo en cuenta la intencionalidad de los colectivos convocantes, de ejercer su derecho a manifestarse en las calles (es el único formato de reivindicación recibido), buscando un gran número de reuniones en diferentes lugares y teniendo en cuenta las circunstancias epidemiológicas actuales (niveles altos de incidencia y la aparición de nuevas cepas de covid), así como los informes que vienen emitiendo las autoridades sanitarias, la celebración de estas concentraciones eleva el riesgo de contagios de una manera exponencial”.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interpuso recurso contencioso-administrativo contra la anterior resolución ante el Tribunal Superior de Justicia de Madrid, con invocación de los derechos fundamentales de reunión (art. 21 CE) y a la igualdad en su vertiente de prohibición de la discriminación por razón de género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fue conocido por la Sección Décima de la Sala de lo Contencioso-Administrativo del Tribunal Superior de Justicia de Madrid que dictó sentencia desestimatoria de 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tras analizar el contenido del escrito de comunicación que presentaron las entidades recurrentes, de la resolución administrativa impugnada, así como de los distintos informes que fueron incorporados a las actuaciones judiciales, y efectuar una detallada exposición de la doctrina de este tribunal y del Tribunal Europeo de Derechos Humanos sobre el ejercicio del derecho de reunión y sobre los límites de este —deteniéndose de modo especial en el ATC 40/2020, de 30 de abril—, termina razonando que “la prohibición de la concentración comunicada es: (i) susceptible de conseguir el objetivo propuesto, en este caso, la protección de la salud pública y de los ciudadanos en un escenario de pandemia internacional que implica un grave riesgo para la vida de las personas; (ii) necesaria por no existir otra medida más moderada para la consecución de tal propósito con igual eficacia, atendidas las condiciones tan genéricas y amplias en que se proyectó el desarrollo de la concentración y posterior manifestación; y (iii) proporcionada en sentido estricto, es decir, ponderada o equilibrada por derivarse de ella más beneficios o ventajas para el interés general que protege que perjuicios sobre el derecho de reunión de los manifestantes”; concluyendo, a la vista de las anteriores consideraciones, en el otorgamiento de prevalencia sobre el ejercicio del derecho de reunión a bienes y valores constitucionales como la salud pública y, más concretamente, la salud, la integridad física y la vida de las personas (arts. 15 y 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sentencia desestima que la resolución gubernativa haya representado una forma de discriminación por razón de género, para lo que cita doctrina constitucional —STC 3/2007, de 15 de enero, y otras— expositiva de la noción de discriminación indirecta por razón de sexo, a partir de las formulaciones del Derecho comunitario originario y derivado y su jurisprudencia interpretativa, en el ámbito laboral, que la conciben como la aplicación de una medida que, siendo aparentemente neutra, perjudica en un porcentaje claramente superior a los miembros de un sexo que de otro, salvo que se trate de una medida objetivamente justificada por responder adecuada y necesariamente a una finalidad legítima, planteamiento que el tribunal entiende no es trasladable al presente caso, en que la medida restrictiva se funda en razones de salud pública que la parte recurrente no ha desvirtuado, sin haberse aportado, por lo demás, un término válido de comparación que permitan vislumbrar la existencia de razones implícitas distintas de las razones de salud pública que importan por igual a los ciudadanos y a las ciudadanas.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efectuar un sintético relato de los hechos que le sirven de fundamento, alega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reunión garantizado en los arts. 21 CE y 11 del Convenio europeo de derechos humanos (CEDH), sosteniendo que la resolución del delegado del Gobierno es arbitraria porque prohíbe la concentración sin disponer todavía del informe de la Consejería de Sanidad de la Comunidad de Madrid. Por su parte, considera que la sentencia del Tribunal Superior de Justicia de Madrid hace una valoración errónea de dicho informe, una vez emitido, pues en el mismo se aconsejaba limitar el número de concentraciones y la adopción de medidas de seguridad, condiciones que cumplía la concentración convocada, que no iba a coincidir en el tiempo y en el espacio con ninguna otra. Razona que el tribunal se ha fundado en elementos inconcluyentes: un informe de la Jefatura Superior de Policía de Madrid que plantea meras hipótesis (que la concentración coincida con otras, que los participantes se nieguen a seguir las medidas de seguridad) sin ofrecer datos contrastables; un informe de la directora general de Salud Pública que se refiere a una concentración distinta; unos documentos aportados por el abogado del Estado y finalmente un artículo suscrito por varias sociedades científicas que desaconsejaba la celebración de grandes movilizaciones, como las que habían tenido lugar en años anteriores, pero de características completamente distintas a la convocada. Ninguno de estos argumentos, sostiene, es capaz de proporcionar las razones convincentes e imperativas y los datos objetivos suficientes derivados de las circunstancias concretas de cada caso que demanda la doctrina constitucional para que pueda entenderse justificada la restricción del derecho de reunión. Tampoco se verificó adecuadamente el juicio de proporcionalidad porque la prohibición de la concentración no era una medida adecuada para conseguir el objetivo propuesto, la protección de la salud pública, en el contexto social en el que se adoptó, caracterizado por la total normalidad en que se desarrollaba la vida cotidiana madrileña: bares y terrazas abiertas, concurrencia de numerosas personas en espacios cerrados y sin garantizar la distancia de seguridad de 1,5 metros como en el transporte público, obras de teatro y cine.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el derecho a la igualdad y la no discriminación del art. 14 CE, manifestando que el hecho de que se prohibieran todas las convocatorias feministas de los días 7 y 8 de marzo de 2021, cuando en la Comunidad de Madrid se venían celebrando desde el mes de enero del mismo año concentraciones y manifestaciones convocadas por otros colectivos, revela que las mujeres feministas han sufrido discriminación directa e indirecta, pues han recibido un trato desigual sin que se les ofreciera una justificación objetiva y razonable, tal y como exige la doctrina constitucional para que la desigualdad de trato sea legítima, y se han visto sujetas a una prohibición por razones de salud pública que les ha afectado de manera desproporcionada en el ejercicio de sus derechos fundamentales a la libertad de expresión y de manifestación respecto del resto de los colectivos, a los que en el mismo contexto social y sanitario de pandemia no se les ha impedido ejercer estos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apartado separado, la demanda justifica la especial trascendencia constitucional del recurso afirmando que “[e]xisten resoluciones judiciales contradictorias sobre el análisis, criterios y ponderación que respecto de los derechos fundamentales en juego realizan los órganos jurisdiccionales; ya sea interpretando de manera distinta la doctrina constitucional, ya sea aplicándola en unos casos y desconociéndola en otros, lo que determina la necesidad de que por parte de este Alto Tribunal se resuelva con un pronunciamiento claro sobre dicha cuestión.” Igualmente, considera que “[n]o existe pronunciamiento por parte de este Alto Tribunal sobre la problemática que se plantea respecto de la posible vulneración del derecho fundamental a la igualdad en su vertiente de principio de no discriminación, al prohibirse el ejercicio del derecho de reunión el día 8 de marzo, frente a otras convocatorias de otros colectivos que no se ven prohibidas ni limitadas pese a concurrir circunstancias cuando menos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21 de marzo de 2022, se acordó la admisión a trámite del recurso, apreciando “que concurre en el mismo una especial trascendencia constitucional [art. 50.1 de la Ley Orgánica del Tribunal Constitucional (LOTC)] porque el recurso puede dar ocasión al Tribunal para aclarar o cambiar su doctrina, como consecuencia del surgimiento de nuevas realidades sociales [STC 155/2009, de 25 de junio, FJ 2 b)] y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también se acordó dirigir atenta comunicación a la Sección Décima de la Sala de lo Contencioso-Administrativo del Tribunal Superior de Justicia de Madrid, a fin de que remitiera certificación o fotocopia adverada de las actuaciones correspondientes y emplazara a quienes hubieran intervenido en el procedimiento para que comparecieran en estas actuaciones, si así lo desearan,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de amparo, mediante escrito registrado en este tribunal el 25 de mayo de 2022, formuló alegaciones en las que se ratifica en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que ni la Delegación del Gobierno ni el Tribunal Superior de Justicia de Madrid fundaron la prohibición de la concentración en razones convincentes e imperativas, basadas en datos objetivos suficientes derivados de las circunstancias concurrentes en el caso, como exige la doctrina constitucional para limitar o prohibir el ejercicio del derecho de reunión. Por otro lado, entiende que se produjo un agravio comparativo derivado de que en los meses de enero a marzo de 2021 se celebraron en la Comunidad de Madrid numerosas concentraciones y manifestaciones convocadas por distintos colectivos y con diferente objeto, de características similares a las convocadas por el colectivo feminista para los días 7 y 8 de marzo, resultando prohibidas únicamente estas, lo que representó una discriminación directa e indirecta carente de motivación y fundamento objetivo, que ha conllevado consecuencias muy gravosas que afectan de manera desproporcionada a las mujeres feministas; interesa por ello que se dicte una sentencia estimatoria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Abogacía del Estado, personada en el procedimiento, presentó sus alegaciones en el registro de este tribunal el día 2 de junio de 2022, interesando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invocación del derecho de reunión (art. 21 CE) sostiene, con una amplia referencia al ATC 40/2020, de 30 de abril, que se ha respetado el principio de proporcionalidad en las resoluciones impugnadas, ya que se ha expuesto de manera motivada la prevalencia de las razones sanitarias concurrentes y las razones por las que hubo un cambio de criterio para prohibir finalmente las concentraciones convocadas.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discriminación indirecta del colectivo feminista, argumenta que tal cuestión fue debidamente abordada y resuelta en la sentencia impugnada, que desestimó la concurrencia de tal discriminación, con cita de la STC 91/2019, de 3 de julio, FJ 7, porque no se aportó un término válido de comparación que permita vislumbrar que en el presente caso la denegación de la concentración solicitada se haya basado implícitamente en razones distintas de las confesadas razones de salud pública que preocupan a todas los ciudadanos y ciudadanas por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en el registro de este tribunal el día 2 de junio de 2022, mediante las cuales propugna la inadmisión parcial del recurso en cuanto a la vulneración del derecho a la igualdad por razones procesales, y la desestimación del recurso en lo restante, efectuando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argumenta que la cognición limitada del procedimiento elegido por la actora para impugnar la resolución gubernativa, el procedimiento especial de protección jurisdiccional del derecho fundamental de reunión previsto en el art. 122 de la Ley reguladora de la jurisdicción contencioso-administrativa, constituía un impedimento para el análisis de la vulneración del derecho fundamental a la igualdad y prohibición de la discriminación del art. 14 CE debido a la naturaleza subsidiaria del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rechaza la alegación de la demandante de amparo que imputa a la resolución del delegado del Gobierno la falta de motivación exigible para restringir el derecho fundamental de reunión del art. 21 CE, argumentando que la restricción del referido derecho de la demandante se efectúa en la resolución administrativa impugnada con base en razones objetivas, y es proporcionada en cuanto resultaba necesaria para garantizar los derechos a la integridad y salud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tras exponer la argumentación contenida en la sentencia recurrida acerca del cumplimiento por la resolución administrativa de las exigencias de motivación, del juicio de proporcionalidad realizado y del examen de los informes valorados por el Tribunal Superior de Justicia de Madrid, concluye que “en el presente caso la restricción del ejercicio del derecho de reunión tiene una finalidad legítima con cobertura constitucional bastante en los arts. 15 CE (garantía de integridad física y la vida de las personas), y 43 CE (protección de la salud), que como señala la sentencia recurrida ‘deben prevalecer frente a aquel (derecho fundamental de reunión), justificando su sacrificio, al amparo de lo previsto en el art. 21.2 CE y 11.2 CEDH, en relación con el art. 10.3 CE, que establece el principio de interpretación de los derechos fundamentales y las libertades públicas que la constitución reconoce de conformidad con los tratados y acuerdos internacionales sobre las mismas materias ratificadas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diciembre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ha sido vulnerado el derecho fundamental de reunión y manifestación (art. 21 CE) y el derecho a la igualdad en su vertiente de no discriminación por razón de género (art. 14 CE) de la parte demandante, mediante la resolución de la Delegación del Gobierno en la Comunidad de Madrid, de 3 de marzo de 2021, que prohibió la celebración en Madrid de la concentración que había convocado para el 7 de marzo de 2021, con motivo del día internacional de la mujer. La resolución del delegado de Gobierno fue confirmada por la sentencia de 6 de marzo de 2021 de la Sección Décima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interesa la estimación de la demanda por entender vulnerados los referidos derechos fundamentales y la consecuente anulación de las resoluciones, administrativa y judicial,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interesa la desestimación íntegra de la demanda. El Ministerio Fiscal solicita la inadmisión parcial de la demanda en cuanto a la lesión del art. 14 CE, y la desestimación de la demanda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Óbice procesal por falta de agotamiento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inadmisión parcial de la demanda en lo que se refiere a la vulneración del art. 14 CE, por considerar que está incursa en la causa de inadmisión de la falta de agotamiento de la vía judicial previa por haber acudido a un procedimiento exclusivamente previsto para la tutela del derecho de reunión, con afectación, por ello del carácter subsidiario del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inadmisión debe rechazarse. Como ya hemos declarado reiteradamente, el requisito de agotar la vía judicial antes de interponer el recurso de amparo obliga a utilizar tan solo aquellos medios de impugnación normales que, de manera clara, se manifiesten como practicables, de forma que no quepa duda respecto de la procedencia y la posibilidad real y efectiva de interponer el recurso, así como de su adecuación para reparar la lesión de los derechos fundamentales invocados en la demanda (STC 62/2007, de 27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permitiría entender, como sostiene el Ministerio Fiscal, que la articulación de la denuncia de vulneración del derecho de igualdad por vía del procedimiento previsto en el art. 122 de la Ley reguladora de la jurisdicción contencioso-administrativa, fue del todo inadecuada por ser un procedimiento de cognición limitada regulado por el legislador para la exclusiva garantía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premisa a la hora de examinar el motivo de inadmisión por falta de agotamiento de la vía judicial debe partirse de que su interpretación ha de efectuarse de forma flexible y finalista (entre otras muchas, STC 18/2009, de 26 de enero, FJ 2), no siendo su fin sino la preservación de la subsidiariedad del recurso de amparo, a fin de evitar “que el acceso a esta jurisdicción constitucional se produzca [per saltum, es decir,] sin brindar a los órganos judiciales la oportunidad de pronunciarse y, en su caso, remediar la lesión invocada como fundamento del recurso de amparo constitucional” (por todas, STC 12/2011,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aun cuando la vía empleada por la demandante no fuera la correcta, ello no obsta para entender que la subsidiariedad del recurso de amparo se habría visto aquí salvaguardada al habérsele ofrecido al órgano judicial la oportunidad de pronunciarse sobre la queja que ahora se reitera en amparo, siendo así que el órgano judicial lejos de limitarse a rechazar su examen, procedió a efectuar un análisis de fondo sobre aquella para concluir en una decisión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164/2023,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en este recurso de amparo es coincidente con la resuelta por la STC 164/2023, de 21 de noviembre, por lo que debemos remitirnos a sus fundamentos jurídicos 2 y 3, en los que respectivamente expusimos la doctrina constitucional sobre el derecho de reunión y manifestación (art. 21 CE) y procedimos a su aplicación a un supuesto que guarda identidad de razón con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en la referida sentencia, también aquí debemos concluir que la prohibición gubernativa vulneró el art. 21 CE y supuso una restricción desproporcionada del derecho de reunión y manifestación del que era titular la parte demandante, dado que la medida de prohibición supuso la máxima afectación del derecho fundamental, con un bajo valor de utilidad para el fin de preservar la salud pública, pues concurría ya en aquel momento una realidad muy distinta a la existente durante la vigencia del primer estado de alarma provocado por la pandemia del virus covid-19. El resultado del juicio de proporcionalidad estricta revela como muy escasa la incidencia que la prohibición de la reunión reivindicativa convocada tendría en el riesgo de contagio y, por ello, la poca relevancia que aportaría a la satisfacción del interés general representado por la salud pública, finalidad que justificaba la intervención de la autoridad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estimarse, en consecuencia, el motivo que denuncia esta lesión y otorgar el amparo solicitado, con nulidad de la resolución de 3 de marzo de 2021 del delegado del Gobierno en la Comunidad de Madrid y de la sentencia que desestimó el recurso interpuesto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hace innecesario el examen de otras eventuales lesiones de derechos fundamentales aducidas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Camila Banderas Briceño,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fundamental de reunión y manifestación (art. 21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la resolución del delegado del Gobierno en la Comunidad de Madrid de fecha 3 de marzo de 2021, que prohibió la manifestación que la demandante había convocado para el día 7 de marzo de 2021 en Madrid, y la sentencia de 6 de marzo de 2021, dictada por la Sección Décima de la Sala de lo Contencioso-Administrativo del Tribunal Superior de Justicia de Madrid recaída en el procedimiento sobre derecho de reunión núm. 277-2021, que desestimó el recurso interpuesto contra la anterior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