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5688-2022, interpuesto por la procuradora de los tribunales doña María Cristina Sosa González, en nombre y representación de doña M.T.V., bajo la dirección técnica de la letrada doña Cristina Rosa Armas Suárez, contra el auto de 23 de marzo de 2022 dictado por el Juzgado de Primera Instancia núm. 3 de Valladolid en el procedimiento de jurisdicción voluntaria núm. 15-2022 y contra el auto de 24 de junio de 2022 de la Sección Primera de la Audiencia Provincial de Valladolid, en el rollo de apelación núm. 316-2022.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M.T.V., representada por la procuradora de los tribunales doña María Cristina Sosa González, ha interpuesto recurso de amparo contra las resoluciones reseñadas en el encabezamiento de la presente resolución mediante escrito presentado en el registro de este tribunal el día 9 de agosto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J.M.S.A., solicitó la intervención judicial por desacuerdo de los progenitores en el ejercicio de la patria potestad al amparo del art. 86.1 de la Ley 15/2015, de 2 de julio, de la jurisdicción voluntaria  y del art. 156 párrafo tercero del Código civil, ante la negativa de la madre, doña M.T.V., para la inoculación de la vacuna contra la covid-19 a los hijos comunes de los litigantes, ambos de 11 años. Consideraba que debe primar la salud de los menores frente al criterio de cualquiera de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13 de enero de 2022 se acordó admitir a trámite la demanda y se citó a las partes a una comparecencia el día 28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M.T.V., presentó escrito oponiéndose a lo solicitado por el demandante. Alega la ausencia de evidencia médica-científica que justifique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 A ello añade que el medicamento se encuentra en fase experimental. Y considera que se produciría una vulneración del derecho a la integridad física y moral (art. 15 CE) por la falta de consentimiento informado por escrito en los términos de la Ley 41/2002, básica de autonomía del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núm. 3 de Valladolid dictó auto el 23 de marzo de 2022 acordando atribuir a don J.M.S.A., la facultad de decidir sobre la administración de la vacuna contra la covid-19 a sus hijos menores de edad. Indica que no corresponde al juzgador decidir sobre la administración de la vacuna supliendo la voluntad de los padres, sino decantar la balanza en favor de la decisión más favorable para el menor dentro de las escogidas por los padres. De la prueba practicada, destaca el informe del médico forense, que considera que lo más conveniente para los menores es que sean vacunados, como recomiendan las autoridades sanitarias y científicas, teniendo en cuenta el balance riesgo/beneficio. Tras referirse a la prueba documental aportada por la madre, señala la evidencia de la pandemia y que la vacuna reduce los riesgos de la enfermedad, añadiendo que el riesgo de miocarditis postvacunal es mínimo y, en todo caso, asociado a la infección natural por SARS-CoV-2, como avalan las autoridades sanitarias. La vacuna, además, ha sido aprobada por la Agencia Estatal de Medicamentos y por la Agencia Española del Medicamento y Productos sanitarios, lo que supone que tiene garantías de calidad, seguridad y eficacia. Indica finalmente que la alegación sobre vulneración del art. 15 CE por falta de consentimiento informado no guarda relación con el objeto del procedimiento, que se limita a atribuir la facultad de decidir a uno de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M.T.V., presentó recurso de apelación frente al auto de 23 de marzo de 2022. Alega la vulneración de los arts. 216, 217 y 218 de la Ley de enjuiciamiento civil en relación con el art. 24 CE por vulneración del principio de justicia rogada, falta de valoración de la prueba aportada por el recurrente y falta de motivación del auto recurrido, siendo la motivación del auto meramente aparente por déficit valorativo, al considerar que no se han tenido en cuenta las pruebas aportadas por esta parte. Y, considera, además, que se había vulnerado el art. 15 CE por falta de consentimiento informado en relación con la Ley 41/2002, básica de autonomía del paciente, pese a que deberían extremarse las precauciones por tratarse de un medicamento en fase experimental, y en contra también del Convenio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fiscal presentó escrito interesando la desestimación del recurso y la confirmación del auto recurrido porque en este se analiza la prueba practicada y es un auto motivado, con independencia de que la parte recurrente no comparta esta motivación. Y considera que el balance riesgo/beneficio es claramente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J.M.S.A., presentó escrito oponiéndose al recurso de apelación en el que cuestiona el valor probatorio de la documental aportada por la parte apelante, entendiendo que no procede una nueva valoración de la prueba, y considera que el auto de primera instancia debe confirmarse debido a la ponderación de riesgos y beneficios de la vacuna. Respecto de la vulneración del art. 15 CE, considera que debe mantenerse el criterio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de Valladolid dictó auto el 24 de junio de 2022 por el que desestimó el recurso. Basa su decisión en que la recurrente no ha aportado ningún informe especializado del que pueda inferirse que en el supuesto concreto concurra algún hecho especial vinculado al estado de salud del menor del que se pudiera derivar un riesgo mayor del que comúnmente existe en la vacunación. El informe médico forense recomienda la vacunación, y lo compara con los documentos aportados por el recurrente, que no son informes oficiales avalados por las autoridades sanitarias, concluyendo, en consonancia con los criterios del Ministerio de Sanidad y la Asociación Española de Pediatría, que la vacuna en menores de edad es beneficiosa y ha sido autorizada por la Agencia Europea del Medicamento, por la Agencia Estatal de Medicamentos y por la Agencia Española del Medicamento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considera que se ha vulnerado el derecho fundamental a la integridad física y moral (art. 15 CE) por falta del consentimiento informado regulado en la Ley 41/2002, básica de autonomía del paciente, también reconocido en la Carta de los derechos fundamentales de la Unión Europea y en el Convenio de Oviedo y que puede entenderse comprendido en el art. 8 del Convenio europeo de derechos humanos. Solicita en el suplico que se le conceda el amparo solicitado, se declare la nulidad de las resoluciones judiciales antes reseñadas y se declare que no ha lugar al procedimiento de jurisdicción voluntaria para la inoculación de un fármaco en fase de ensayo clínico a los hijos sin la concurrencia del debido consentimiento informado por escrito a los progenitores y a los menores, cuando ni siquiera se ha justificado la necesidad del tratamiento médico invasivo, la vida de los menores no corre peligro alguno y la evidencia científica ha demostrado que el riesgo es mayor que el supuesto beneficio o, subsidiariamente, se declare que es necesario el consentimiento de ambos progenitores mientras los hijos sean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 la suspensión de la ejecución del auto de 23 de marzo de 2022 al amparo del art. 56.2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noviembre de 2022, la Sección Primera del Tribunal Constitucional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Primera de la Audiencia Provincial de Valladolid a fin de que, en plazo no superior a diez días, remitiera certificación o fotocopia adverada de las actuaciones correspondientes al recurso de apelación núm. 316-2022, e, igualmente, al Juzgado de Primera Instancia núm. 3 de Valladolid a fin de que, en plazo que no excediera de diez días, remitiera certificación o fotocopia adverada de las actuaciones correspondientes al procedimiento de jurisdicción voluntaria núm. 15-2022, debiendo emplazar previamente a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providencia de 14 de noviembre de 2022 se acordó, asimismo, a solicitud de la parte actora, la formación de pieza separada de suspensión, iniciándose se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la Sala Primera del Tribunal Constitucional de 2 de enero de 2023, se tuvieron por recibidos los testimonios de las actuaciones remitidos por la Sección Primera de la Audiencia Provincial de Valladolid así como por el Juzgado de Primera Instancia núm. 3 de Valladolid, y, a tenor de lo dispuesto en el art. 52 LOTC, se acordó dar vista de todas las actuaciones del recurso de amparo, en la Secretaría de esta Sala,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del secretario de la Sala Segunda del Tribunal Constitucional de 20 de enero de 2023 y, en virtud de lo acordado por el Pleno del Tribunal Constitucional del día 17 de enero de 2023, publicado en el “Boletín Oficial del Estado” de 19 de enero, el recurso de amparo fue turnado a la Sala Segunda del Tribunal Constitucional, poniendo este hecho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de este tribunal el 30 de enero de 2023, doña M.T.V., reiteró las alegaciones contenidas en la demanda de amparo, añadiendo que el levantamiento de las restricciones de la pandemia refleja que no existe motivo alguno desde el punto de vista epidemiológico que justifique la vacunación y alegando un incremento de la mortalidad como consecuencia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ante el Tribunal Constitucional el 30 de marzo de 2023, la fiscal ante el Tribunal Constitucional interesó la desestimación íntegra del recurso de amparo interpuesto por doña M.T.V. Aprecia la legitimación activa de la recurrente en cuanto madre de los titulares del derecho fundamental concernido y titular de la patria potestad compartida sobre ellos, y en cuanto parte en el procedimiento del que trae causa el presente recurso de amparo. Señala que en la demanda de amparo se alega para justificar la especial trascendencia constitucional que se está haciendo un uso fraudulento del procedimiento de jurisdicción voluntaria porque el padre debió acreditar el consentimiento informado por escrito a él y los menores, pero señala la fiscal que la acción que ha ejercitado el padre ante una discrepancia en el ejercicio de la patria potestad se dirige a que se le conceda la facultad de decidir sobre la materia discrepante, la administración de la vacuna. Respecto del suplico de la demanda de amparo, no queda claro si está planteando una inadecuación de procedimiento seguido en la instancia, en cuyo caso se estaría denunciado una vulneración del art. 24.2 CE, pero siendo la primera vez que se refiere esta queja, advierte la fiscal que no cabe plantearla per saltum sin haber sido alegada con anterioridad. La argumentación del recurso de amparo, por otra parte, solo gira en torno al art. 15 CE, sin referencia al derecho a la tutela judicial efectiva en su vertiente de falta de motivación por ausencia de valoración de la prueba aportada, a diferencia de lo que alegó en el recurso de apelación. Y, en el recurso planteado, se basa la vulneración del art. 15 CE en la falta de consentimiento informado y de prescripción médica, pero esta cuestión no tiene conexión con el objeto del procedimiento de jurisdicción voluntaria, que se concreta en resolver un caso de desacuerdo en el ejercicio de la patria potestad (art. 156 CC) para el que se ha seguido el cauce legal previsto en la Ley de la jurisdicción voluntaria. Una vez otorgada por resolución judicial la facultad de decidir a uno de los progenitores, será en un momento posterior, en el acto de la actuación médica, cuando el profesional suministrará la información precisa. La información al menor solo procede cuando se acredita la capacidad intelectual y emocional adecuada, en cuyo caso es titular de un consentimiento autónomo que excluye el del progenitor [art. 9.3 c) de la Ley 41/2002].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23 de marzo de 2022 dictado por el Juzgado de Primera Instancia núm. 3 de Valladolid en el procedimiento de jurisdicción voluntaria núm. 15-2022, que otorgó a don J.M.S.A., la facultad de decidir sobre la administración de la vacuna frente al covid-19 a sus hijos menores de edad. También se impugna el auto de 24 de junio de 2022 de la Sección Primera de la Audiencia Provincial de Valladolid, en el rollo de apelación núm. 158-2022,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debemos rechazar la alegación de inadecuación del procedimiento de jurisdicción voluntaria por los motivos indicados en la STC 148/2023, de 6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los menores, de once años, carecían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las cuales, haciendo una ponderación de riesgos y beneficios de la administración de la vacuna a menores de edad, se mostraban a favor de la vacunación, que el órgano judicial no estima desvirtuadas por los informes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M.T.V., y archivar su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