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5691-2022, promovido por doña E.G.G., representada por la procuradora de los tribunales doña María Cristina Sosa González y asistida por la abogada doña Cristina Armas Suárez, contra el auto dictado el 19 de enero de 2022 por el Juzgado de Primera Instancia núm. 3 de San Sebastián, en procedimiento de jurisdicción voluntaria de intervención judicial sobre desacuerdo en el ejercicio de la patria potestad núm. 570-2021, y contra el auto dictado el 30 de junio de 2022 por la Sección Segunda de la Audiencia Provincial de Guipúzcoa en rollo de apelación núm. 2481-2022, que confirmó el anterior.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10 de agosto de 2022, la procuradora de los tribunales doña María Cristina Sosa González, en nombre y representación de doña E.G.G.,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J.M.G.G., solicitó la intervención judicial por desacuerdo de los progenitores en el ejercicio de la patria potestad, al amparo del art. 86.1 de la Ley 15/2015, de 2 de julio, de la jurisdicción voluntaria y del art. 156 párrafo tercero del Código civil, ante la negativa de doña E.G.G., a la inoculación de la vacuna contra la covid-19 a la hija común menor de ambos litigantes, de doce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decreto de 27 de diciembre de 2021 se admitió la solicitud y se acordó citar a las partes para la celebración de la comparecencia el día 19 de enero de 2022. El Ministerio Fiscal presentó escrito en el que manifestó no oponerse a la autorización judicial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Doña E.G.G., formuló oposición a la solicitud presentada y alegó, en esencia, la ausencia de evidencia médica o científica que justificara la inoculación de los medicamentos de terapia génica para la covid-19 en menores de edad, atendiendo a la gravedad de la enfermedad en estos, en los que la tasa de mortalidad y de hospitalización es muy baja, y a los efectos adversos que puede llevar aparejada la vacuna, que pueden ser muy superiores a la ausencia de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escrito fechado el 4 de enero de 2022, la representación procesal de don J.M.G.G., solicitó, como prueba anticipada, la exploración de la menor, al haber cumplido los doce años de edad. Mediante providencia de 11 de enero de 2022, el juzgado acordó rechazar la prueba interesada por “no haber lugar a lo solicitado conforme a lo establecido en el art. 283 LEC [Ley de enjuiciamiento civil]”, sin que conste recurso contra esa resolución de ninguna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celebrarse la comparecencia del día 19 de enero de 2022, en la misma fecha el juzgado dictó auto en el que desestimó la oposición y atribuyó a don J.M.G.G., la facultad de decidir sobre la inoculación de la vacuna a la niña. El juzgado realiza un juicio de ponderación de los riesgos y beneficios de la vacuna, atendiendo a la baja incidencia de la covid-19 en los menores de edad que refleja la prueba documental aportada y los posibles y desconocidos efectos adversos que puede comportar la vacuna a largo plazo, por lo que no se advierte contraindicación para no administrar la vacuna, a lo que se añade que la vacuna ha sido aprobada por las agencias europea y española del medicamento, lo que permite suponer que se ha elaborado con las máximas garantías de calidad, seguridad y eficacia. Tiene en cuenta asimismo el juzgado las recomendaciones del pediatra de la niña.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Doña E.G.G., interpuso recurso de apelación contra el auto y reiteró su posición en relación con los riesgos y beneficios de la vacuna, añadiendo que existía peligro para la niña dada la trascendencia de la decisión para su salud y su vida, por los efectos a medio y largo plazo del medicamento. No formuló alegaciones sobre la exploración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Don J.M.G.G., presentó escrito por el que se opuso al recurso de apelación e interesó la desestimación. En idéntico sentido se pronunció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Audiencia Provincial de Guipúzcoa (Sección Segunda) dictó auto el 30 de junio de 2022 por el que desestimó el recurso de apelación, reiterando los argumentos del auto apelado, que confirma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denuncia que se le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integridad física y moral (art. 15 CE), porque no se recabó el consentimiento informado de la niña ni de sus progenitores para la inoculación a aquella de la llamada vacuna contra la covid-19, fármaco experimental en fase de ensayo clínico cuya relación entre riesgos y beneficios para los menores de edad no está nada 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recurrente que el consentimiento informado del paciente es un derecho reconocido en la Ley 41/2022, de 14 de noviembre, básica reguladora de la autonomía del paciente y de derechos y obligaciones en materia de información y documentación clínica, en el art. 3.2 a) de la Carta de los derechos fundamentales de la Unión Europea, y en el Convenio relativo a los derechos humanos y la biomedicina hecho en Oviedo el 4 de abril de 1997, y que queda asimismo amparado en el art. 8 del Convenio europeo para la protección de los derechos humanos y de las libertades fundamentales como aspecto del derecho a la vida privada y familiar reconocido en dicho precepto, conforme a la jurisprudencia del Tribunal Europeo de Derechos Humanos. Cita asimismo la jurisprudencia constitucional acerca del consentimiento informado.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tutela judicial efectiva (art. 24.1 CE), en relación con el derecho a un procedimiento con todas las garantías (art. 24.2 CE), porque el juzgado procedió a celebrar la comparecencia prevista en el art. 85 de la Ley 15/2015, de 2 de julio, de la jurisdicción voluntaria, dictando inmediatamente auto por el que se atribuye al padre la facultad de decidir sobre la inoculación de la vacuna contra la covid-19 a la niña, sin oír a esta previamente, como es preceptivo conforme al citado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solicita por ello que se declare la nulidad de los autos recurridos y que no había lugar al procedimiento de jurisdicción voluntaria para la inoculación de la vacuna contra la covid-19 a la menor sin la concurrencia del consentimiento informado de esta y de sus progenitores; o subsidiariamente que se declare que es necesario el consentimiento de ambos progenitores mientras la hija común sea menor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24 de octubre de 2022,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de 25 de junio, FJ 2 a)] y, asimismo,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Audiencia Provincial de Guipúzcoa (Sección Segunda) a fin de que, en plazo no superior a diez días, remitiera certificación o fotocopia adverada de las actuaciones correspondientes al recurso de apelación 2481-2022, e, igualmente, al Juzgado de Primera Instancia núm. 3 de San Sebastián a fin de que, en plazo que no excediera de diez días, remitiera certificación o fotocopia adverada de las actuaciones correspondientes al procedimiento de jurisdicción voluntaria núm. 570-2021, debiendo emplazar previamente,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24 de octubre de 2022, se acordó, asimismo, a solicitud de la parte actora, la formación de la pieza separada de suspensión, con inicio de su tramitación de conformidad con lo prevenido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5 de junio de 2023 se tuvieron por recibidos los testimonios de las actuaciones que habían sido remitidos por la Audiencia Provincial de Guipúzcoa y por el Juzgado de Primera Instancia núm. 3 de San Sebastián y, a tenor de lo dispuesto en el art. 52 LOTC, se acordó dar vista de las mismas, por un plazo común de veinte días, al Ministerio Fiscal y a las partes personadas,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24 de julio de 2023, el Ministerio Fiscal formuló sus alegaciones en las que, como cuestión preliminar, alega que la pretendida vulneración del derecho a la tutela judicial efectiva (art. 24.1 CE), por falta de audiencia de la menor en el procedimiento de jurisdicción voluntaria, no fue invocada tempestivamente en la vía judicial. La recurrente no interesó que la niña fuera oída cuando presentó su escrito inicial de oposición a la solicitud del padre, ni tampoco formuló tal pretensión en el recurso de apelación contra el auto dictado por el juzgado. En consecuencia, esta queja debe ser inadmitida por falta de invocación de la vulneración del derecho en el proceso judicial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que no se apreciara este óbice, sostiene el fiscal que la queja debería ser estimada, pues de acuerdo con lo dispuesto en la Ley Orgánica 1/1996, de 15 de enero, de protección jurídica del menor, y en el art. 85 de la Ley 15/2015, de 2 de julio, de la jurisdicción voluntaria, así como la doctrina constitucional al respecto, el derecho del menor a ser oído y escuchado en aquellos asuntos que le afecten, que forma parte del estatuto jurídico indisponible de los menores de edad, se garantizará cuando el menor tenga suficiente madurez, considerándose, en todo caso, que “tiene suficiente madurez cuando tenga doce años cumplidos” (art. 9.2 de la Ley Orgánica 1/1996; y en sentido similar, art. 85.1 de la Ley 15/2015, de la jurisdicción voluntaria). Por tanto, como la menor, de doce años en este caso, no fue escuchada por el juez en el expediente de jurisdicción voluntaria, ha de concluirse que se le vulneró su derecho a la tutela judicial (art. 24.1 CE), puesto que, al no ser escuchada, no se pudo tomar en consideración sus opiniones y deseos sobre si quería o no ser vacunada frente a la covid-19. De este modo, la infracción constitucional tiene un doble fundamento: el primero la omisión de un trámite esencial en el procedimiento y el segundo que esa omisión no se fundamenta en razón alguna, incurriendo por ello el órgano judicial en arbitrariedad en cuanto que es únicamente la voluntad del juzgador la que impide a la menor de edad, pero mayor de doce años, ejercer su derecho a ser escuchada en un asunto que le afecta directamente.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vulneración del derecho a la integridad física y moral (art. 15 CE) por falta de consentimiento informado de la menor y sus progenitores, el fiscal sostiene que en este procedimiento de jurisdicción voluntaria la autoridad judicial no autoriza la inoculación de la vacuna del menor, sino que resuelve atribuir a uno de los progenitores (el padre) la facultad de decidir sobre la administración de la vacuna ponderando, en atención a las circunstancias del caso, lo que considere más beneficioso para el menor. Es en un momento posterior, si este progenitor acude al centro médico, cuando el personal sanitario le informará sobre la vacunación, y si el menor tiene capacidad para comprender el alcance de la intervención, prestará el consentimiento, y de no tenerla, lo prestará su progenitor. El juez no sustituye al progenitor en la decisión de vacunar, y el consentimiento informado opera en un momento posterior a la intervención judicial. Si en este momento ulterior se incumpliera la normativa relativa al consentimiento informado, se podría producir la violación del derecho garantizado por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si por este tribunal se considerase que la decisión judicial impugnada en amparo conlleva de manera indirecta la autorización para la vacunación a la menor, entonces sí cabría apreciar la vulneración del derecho de esta a la integridad física y moral (art. 15 CE), porque se trata de una actuación médica sobre su cuerpo que se inserta en el ámbito de protección otorgado por ese derecho fundamental, precisando por ello su consentimiento, dado que ya tenía cumplidos los doce años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diciembre de 2023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19 de enero de 2022 del Juzgado de Primera Instancia núm. 3 de San Sebastián, dictado en el procedimiento de jurisdicción voluntaria núm. 570-2021, que atribuyó a don J.M.G.G., la facultad de decidir sobre la administración de la vacuna frente a la covid-19 a su hija menor (de doce años), y contra el auto de la Sección Segunda de la Audiencia Provincial de Guipúzcoa de 30 de junio de 2022, dictado en el rollo de apelación núm. 2481-2022,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mismas,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recurso de amparo se alega la vulneración del derecho a la tutela judicial efectiva (art 24.1 CE), en relación con el derecho a un procedimiento con todas las garantías (art. 24.2 CE), porque el juzgado procedió a celebrar la comparecencia prevista en el art. 85 de la Ley de la jurisdicción voluntaria, dictando inmediatamente auto por el que se atribuye al padre la facultad de decidir sobre la inoculación de la vacuna contra la covid-19 a la niña, de doce años, sin oír a esta previamente, como es preceptivo conforme al citado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interesado por el Ministerio Fiscal, esta queja debe ser inadmitida por incurrir en el óbice de falta de invocación tempestiva en la vía judicial [art. 44.1 c) LOTC]. En efecto, la queja se plantea per saltum en el recurso de amparo, pues la recurrente no interesó que la niña fuera oída en el expediente de jurisdicción voluntaria cuando presentó su escrito inicial de oposición a la solicitud del padre, ni tampoco lo hizo en el recurso de apelación contra el auto dictado por el juzgado que desestimó la oposición y atribuyó al padre la facultad de decidir sobre la inoculación de la vacuna frente a la covid-19 a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objeto del recurso de amparo queda, en consecuencia, constreñido a examinar si se ha producido la alegada vulneración del derecho a la integridad física y moral (art. 15 CE), por falta de consentimiento informado de la menor y de sus progenitores para la inoculación a aquella de la vacuna contra la covid-19. Esta es la lesión constitucional que se imputa a la decisión judicial, confirmada en apelación, que atribuye la facultad de decidir al progenitor favorable a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por tanto, en este recurso en relación con el derecho fundamental a la integridad física y moral (art. 15 CE) es la misma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 centrando la cuestión en que la administración de la vacuna, a falta de consentimiento libre, válido e informado de la persona afectada, precisa, para ser conforme con la Constitución, el cumplimiento de los requisitos generales que, de acuerdo con nuestra doctrina, rigen la restricción de los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derecho garantizado por el art. 15 CE al constatarse que: (i) se cumple el presupuesto básico que el art. 9.3, letra c), de la Ley 41/2002 establece para que pueda acudirse al consentimiento por representación —otorgado por los progenitores de común acuerdo o por la autoridad judicial en caso de desacuerdo— porque los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 la menor en relación con la protección de su salud, teniendo en cuenta la recomendación de las autoridades sanitarias, que se mostraban a favor de la vacunación de menores, haciendo una ponderación de riesgos y beneficios de la vacuna que los órganos judiciales no estiman desvirtuada por los informes aportados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resolución sobre el fondo de este recurso implica que no resulte procedente resolver sobre la medida cautelar de suspensión solicitada por la recurrente, lo que determina que deba acordarse el archivo de la pieza separada de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E.G.G., y archivar la pieza separada de suspensión.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