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94-2022, promovido por la entidad Accesos Ibiza, S.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lio de 2022 la procuradora de los tribunales doña Marta Franch Martínez, en nombre y representación de la entidad Accesos Ibiza, S.A., y bajo la dirección del letrado don José Antonio García Trevijano Garnica, formuló demanda de amparo contra la providencia de 16 de diciembre de 2021 de la Sección Primera de la Sala de lo Contencioso-Administrativo del Tribunal Supremo en el recurso de casación núm. 157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39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