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628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2808-2023, promovido por don Santiago Ernesto Isern Rovira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27 de abril de 2023, el procurador de los tribunales don José María Ruiz de la Cuesta Vacas, en nombre y representación de don Santiago Ernesto Isern Rovira y bajo la dirección del letrado don Francisco Javier Araúz de Robles Dávila, formuló demanda de amparo contra auto y providencia de la Sección Primera de la Sala de lo Contencioso-Administrativo del Tribunal Supremo en recurso de queja núm. 417/2022.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2808-2023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