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3001-2023, promovido por doña Ana María Latorre Álvarez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2023, el procurador de los tribunales don José María Ruiz de la Cuesta Vacas, en nombre y representación de doña Ana María Latorre Álvarez y bajo la dirección del letrado don Francisco Javier Araúz de Robles Dávila, formuló demanda de amparo contra la providencia de 8 de noviembre de 2022 de la Sección Primera de la Sala de lo Contencioso-Administrativo del Tribunal Supremo en recurso de casación núm. 99-2022.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3001-2023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