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4911-2022, promovido por don Enzo Abel Arzamendia Araujo,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julio de 2022, la procuradora de los tribunales doña María Paloma Gutiérrez París, en nombre y representación de don Enzo Abel Arzamendia Araujo y bajo la dirección de la letrada doña Belén Rebollo Martín, formuló demanda de amparo contra la providencia de la Sala de lo Contencioso-Administrativo del Tribunal Supremo, en el recurso de casación 2822-2022.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4911-2022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