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5561-2022, promovido por don Jorge Luis Gutiérrez Velásquez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2022, la procuradora de los tribunales doña María Elena Juanas Fabeiro, en nombre y representación de don Jorge Luis Gutiérrez Velásquez y bajo la dirección del letrado don José Manuel Beltrán Cristóbal, interpuso demanda de amparo contra la providencia de 28 de junio de 2022, dictada por la Sección Primera de la Sala de lo Contencioso-Administrativo del Tribunal Supremo en el recurso de queja núm. 217-2022, resolución objeto del presente recurso de amparo núm. 5561-2022.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5561-2022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