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343-2023, promovido por don Juan Luis Ferra Mari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mayo de 2023, la procuradora de los tribunales doña Paloma Rubio Peláez, en nombre y representación de don Juan Luis Ferra Mari y otros y bajo la dirección del letrado don Miguel Ángel Torres Colomar, formuló demanda de amparo contra providencia de la Sección Primera Sala de lo Contencioso-Administrativo del Tribunal Supremo en recurso de casación núm. 303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34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