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13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1413-2022, promovido por más de cincuenta diputados pertenecientes al Grupo Parlamentario Confederal Unidas Podemos-En Comú Podem-Galicia en Común, al Grupo Parlamentario Republicano, al Grupo Parlamentario Plural y al Grupo Mixto en el Congreso de los Diputados, contra la Ley del Parlamento de Andalucía 7/2021, de 1 de diciembre, de impulso para la sostenibilidad del territorio de Andalucía y, subsidiariamente, contra los arts. 19.1 a); 21.1 y 2 b); 22.1 y 2; 50; 53; 137.2 f); 151.1; 153.2 f); la disposición adicional cuarta y la disposición derogatoria, apartado 2 f), de la citada Ley. Han comparecido y formulado alegaciones la Junta de Andalucía y el Parlamento de Andalucía.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marzo de 2022 tuvo entrada en el registro general de este tribunal el recurso de inconstitucionalidad interpuesto por más de cincuenta diputados pertenecientes al Grupo Parlamentario Confederal Unidas Podemos-En Comú Podem-Galicia en Común, al Grupo Parlamentario Republicano, al Grupo Parlamentario Plural y al Grupo Mixto en el Congreso de los Diputados, contra la Ley del Parlamento de Andalucía 7/2021, de 1 de diciembre, de impulso para la sostenibilidad del territorio de Andalucía y, subsidiariamente, contra los arts. 19.1 a); 21.1 y 2 b); 22.1 y 2; 50; 53; 137.2 f); 151.1; 153.1 f); la disposición adicional cuarta; y la disposición derogatoria, apartado 2 f),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alegan un primer motivo de inconstitucionalidad de alcance general. Afirman que la Ley 7/2021, de 1 de diciembre, de impulso para la sostenibilidad del territorio de Andalucía, (en adelante, LISTA) se tramitó y aprobó por el procedimiento de urgencia sin que se diera el presupuesto de hecho habilitante para ello. Por ello, se habría afectado el derecho a la participación política y la Ley impugnada vulneraría, por un lado, los arts. 1.1 y 23.2 CE y, por otro lado, el art. 108 del Estatuto de Autonomía para Andalucía (en adelante, EAAnd), así como los arts. 98 y 99, en relación con el art. 110 y concordantes, del Reglamento del Parlamento de Andalucía (en adelante,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se alega en la memoria del anteproyecto de ley su esperada contribución a la recuperación económica de las consecuencias desencadenadas por la incidencia de la pandemia a causa de la covid-19, ni en la tramitación del anteproyecto y posterior proyecto de ley, ni en la ulterior actividad parlamentaria se justifica objetivamente el empleo del trámite de urgencia en detrimento del trámite ordinario. Se afecta con ello al derecho a la participación política en la tramitación parlamentaria de la iniciativa, al reducir los plazos para la formulación de enmiendas y dificultar la realización de aportaciones que hubieran permitido enriquecer el texto resultante, mejorar su calidad y reflejar en su articulado final un mayor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exponen, a continuación, los motivos de inconstitucionalidad que concurren, en opinión de los recurrentes, en cada uno de los preceptos impugnados de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19.1 a); 21.1 y 2 b); y 22.1 y 2 son contrarios a los arts. 9.3, que garantiza la seguridad jurídica, 137 y 140 CE, que reconocen y aseguran la autonomía local, así como al art. 13.1 del Real Decreto Legislativo 7/2015, de 30 de octubre, por el que se aprueba el texto refundido de la Ley de suelo y rehabilitación urbana (en adelante, TRLSRU), que preserva el suelo en situación rural de la urbanización y la parcelación urbanística, por lo que contradicen también, de forma mediata,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entienden los recurrentes que el art. 19 LISTA, al exigir a las entidades locales la determinación de los usos y actividades prohibidas en suelo rústico, se extralimita, imponiendo al planificador municipal una determinada técnica para la regulación de su ordenación territorial en contravención de su autonomía constitucionalmente garantizada. Con ello se afectaría, además, al principio de seguridad jurídica, en tanto resultaría inevitable la incertidumbre sobre la normativa aplicable y los intereses jurídicamente tutelados ante los diversos avances técnicos que se fueran produciendo. Idénticas razones avalarían, a su juicio, la inconstitucionalidad del art. 22.1 al admitir la implantación en suelo rústico, con carácter extraordinario, de usos y actuaciones de interés público o social siempre que no estén expresamente prohibidas por la ordenación territorial y urbanística, en tanto exige a la entidad local una concreta técnica formal, cual es la prohibición, para impedir su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21.1 y 2 b) vulneraría, a su vez, de forma mediata el art. 149.1.23 CE por contravención del art. 13.1 TRLSRU al considerar como ordinarios un elenco de usos cuya implantación sobre el territorio supondría, en opinión de los recurrentes, la desaparición de los valores que conforme a la legislación básica deben ser preservados. Así, señaladamente, respecto de los usos mineros y de los vinculados a las energías renovables y actividades mineras o de los usos residenciales reputados necesarios para el desarrollo de otros usos ordinarios de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22.2, al permitir en suelo rústico el incremento de la edificabilidad, con mezcla, entre otros, de usos residenciales, industriales, terciarios o turísticos, y la ejecución de las obras viarias, infraestructuras y servicios técnicos necesarios para su desarrollo, vulneraría no solo la autonomía local y el principio de seguridad jurídica, sino también el mandato estatal de preservar al suelo rural de la urbanización y de ciertos usos, en tanto la excepción admitida por el art. 13.1 TRLSRU a causa de la concurrencia de interés público o social se convertiría en regla general, amparando, incluso, la implantación de esos usos tanto en el suelo rústico protegido del art. 14.1 a), como en el preservado regulado por los apartados b) y c)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 vulnera los arts. 137 y 140 CE, que reconocen y garantizan la autonomía local, en relación con la Ley 7/1985, de 2 de abril, reguladora de las bases del régimen local (en adelante, LBRL). Según los diputados recurrentes, los arts. 22.2 c) y 25.2 a) LBRL sancionan la inclusión de la aprobación inicial del planeamiento urbanístico en el núcleo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notable falta de concreción de que adolece, a su juicio, el art. 50 de la ley impugnada, al determinar los proyectos y actuaciones que pudieran ser declarados de interés autonómico “por su especial relevancia derivada de su magnitud, su proyección social y económica o su importancia para la estructuración territorial de Andalucía”, deviene en inconstitucional al quebrar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53 contradice los arts. 137 y 140 CE, que reconocen y garantizan la autonomía local. El legislador estatal sanciona la inclusión en el núcleo de la autonomía local de la planificación y ordenación urbanística del territorio municipal, en tanto tarea que corresponde fundamentalmente al municipio. Sin embargo, como subrayan los recurrentes, el art. 53 de la Ley contempla la posible suspensión de la tramitación de innovaciones en el planeamiento urbanístico por su eventual contradicción con planes de ordenación del territorio de ámbito subregional o regional aprobados o, incluso, en tramitación, rebajándose la autonomía municipal en el diseño urbano de forma injustificada al no poner el legislador de manifiesto siquiera el carácter excepcional de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137.2 f) se opone a los arts. 137 y 140 CE, que reconocen y garantizan la autonomía local, y contradice el art. 11.4 a) TRLSRU, vulnerando indirectamente el art. 149.1.23 CE, al eximir de licencia previa la realización de actividad minera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el art. 11.4 a) TRLSRU, que somete a autorización expresa, con silencio administrativo negativo, los movimientos de tierras y explanaciones. De acuerdo con el Tribunal Supremo, el otorgamiento de una concesión minera no exime a su titular de obtener la correspondiente licencia municipal por tratarse de competencias concurrentes en que cada una de las administraciones actuantes ejerce facultades de intervención propias. El art. 137.2 f), al excluir al uso minero de licencia urbanística previa, sustrae al municipio, a juicio de los recurrentes, de una genuina competencia propia, vulnerando la autonomía local en relación con un asunto de indudable repercusión paisajística, ambiental y territorial de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151.1 y 153.1 f) vulnerarían los arts. 9.3 y 14 CE, por contravenir los principios de legalidad, igualdad y no discriminación, y de forma mediata el art. 149.1.23 CE por quebrantar el principio de irreversibilidad o no regresión en la protección del medio ambiente, consagrado por la jurisprudencia de nuestro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denuncian los recurrentes que el art. 151.1 LISTA menoscaba gravemente los principios de legalidad, seguridad jurídica, igualdad y no discriminación, vulnerando los arts. 9.3 y 14 CE al regular el restablecimiento de la legalidad en relación con las actuaciones realizadas en contra de la normativa urbanística aplicable en detrimento de quienes han observado, en cambio, las obligaciones legalmente vigentes. La posibilidad de contratar suministros (art. 142.2 y 3) o de realizar obras de consolidación [arts. 173.4, 174.7 y 175.2 b)], así como el establecimiento de diversos cauces para obtener las ventajas asociadas al reconocimiento de la situación de asimilado a fuera de ordenación (art. 174.3), introduce, a su juicio, medidas que fomentan la consolidación de la obra ilegal, incluso en suelo de especial protección. Sostienen, en el mismo sentido, que lesiona el art. 14 CE el régimen claramente privilegiado regulado por los arts. 151.4 in fine y 153.2 f) para el restablecimiento de la legalidad ante parcelaciones urbanísticas sin título preceptivo o contraviniéndolo, en tanto excluye de la obligada reagrupación a los infractores que hayan edificado, por lo que contravendría, además, la interdicción de la arbitrariedad de los poderes públicos que garantiza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en segundo lugar, que el art. 153.1 lesiona el principio de irreversibilidad o no regresión en la protección del medio ambiente, consagrado por la jurisprudencia del Tribunal Supremo, al suprimir el régimen de no prescripción para el restablecimiento de la legalidad urbanística en el suelo rústico de especial protección, sin perjuicio de los plazos que pudiera establecer, en su caso, la legislación sectorial para la adopción por el órgano sectorial competente de medidas dirigidas a la reposición de la realidad física alterada. Se suprime con ello, a su juicio, el equilibrio entre los principios de legalidad, seguridad jurídica y sostenibilidad que sancionaba el art. 185 de la ahora derogada Ley del Parlamento de Andalucía 7/2002, de 17 de diciembre,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tacha de inconstitucionalidad en la que incurre la disposición adicional cuarta es la vulneración mediata del art. 149.1.23 CE, por infracción de los arts. 3, 10, 11, 12 y 13 de la Ley 3/1995, de 23 de marzo, de vías pecuarias (en adelante, LVP), así como la contravención del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habilitación competencial del art. 149.1.23 CE, la LVP sanciona la naturaleza demanial de las vías pecuarias y atribuye su titularidad a las comunidades autónomas, estableciendo la legislación básica en la materia, entre otros extremos, los fines de la actuación autonómica al respecto (art. 3) o el régimen aplicable a su desafectación y modificación de trazado (arts. 10 a 13). Sostienen los diputados recurrentes que a resultas de su regulación el deber autonómico prioritario es la conservación, debiendo ser excepcionales los supuestos de desafectación, modificación de trazado u ocupación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supuestos de desafectación, el art. 10 LPV la admite para los terrenos de vías pecuarias que no sean adecuados para el tránsito del ganado ni susceptibles de los usos compatibles y complementarios a que se refiere el título II de la ley. A ello se suma, además, el régimen especial dispuesto para la modificación del trazado de una vía pecuaria y, por ende, la desafectación de su trazado inicial cuando concurran razones de interés público y, excepcionalmente y de forma motivada, por interés particular (art. 11), como consecuencia de una nueva ordenación territorial (art. 12) o por la realización de obras públicas sobre terrenos de vías pecuarias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disposición adicional cuarta infringe la Ley de vías pecuarias en tanto admite la desafectación implícita y la consiguiente desclasificación automática del trazado de vías pecuarias que hubieran adquirido las características de suelo urbano o transcurriesen por ámbitos identificados como hábitat rural diseminado por instrumento de ordenación urbanística general, sin atender, por tanto, a las exigencias del art. 12 LVP; en concreto, a la necesidad de habilitar un trazado alternativo que asegure con carácter previo el mantenimiento de la integridad superficial, la idoneidad de los itinerarios y la continuidad de los trazados, junto con la del tránsito ganadero, así como los demás usos compatibles y complementarios de aquel. En tal sentido, alegan que la desafectación no puede ser implícita o tácita, sino que debe hacerse previo deslinde, por lo que esta disposición adicional vulnera, a su juicio, los principios de intangibilidad de los bienes de dominio público (art. 132 CE), legalidad (art. 9.3 CE) e, incluso, de igualdad y no discriminación (art. 14 CE), al admitir la desafectación, incluso, por mera ocupación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derogatoria, apartado 2 f), vulnera el art. 149.1.23 CE en relación con los arts. 6, 9 y 17 a 28 de la Ley 21/2013, de 9 de diciembre, de evaluación ambiental (en adelante, LEA), y también el principio de interdicción de la arbitrariedad del legislador, proscrita por el art. 9.3 CE, así como el principio de no regresión ambiental que deriva del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Deroga, en concreto, la norma 45.4 a) del plan de ordenación del territorio de Andalucía, aprobada por el Decreto 206/2006, de 28 de noviembre, por la que era criterio básico para el análisis y la evaluación de la incidencia y coherencia de los planes generales de ordenación urbanística con el modelo de ciudad establecido en el plan, la dimensión del crecimiento propuesto, en función de parámetros objetivos, y su relación con la tendencia seguida al respecto en los últimos diez años, debiendo justificarse adecuadamente su alteración sustancial. En todo caso, sancionaba que no se admitirían con carácter general los crecimientos que supusieran incrementos de suelo urbanizable superiores al 40 por 100 del suelo urbano existente o de población superiores al 30 por 100 en ocho años, correspondiendo a los planes de ordenación del territorio de ámbito subregional determinar criterios específicos para cada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en primer lugar, la ausencia en la ley impugnada y en su expediente de tramitación de cualificada y expresa motivación al respecto, así como la cuestionable y deficiente técnica normativa en que incurre, a su entender, el legislador al modificar una norma de rango reglamentario y sustraer su reforma del eventual recurso ante el Tribunal Superior de Justicia, lo que incurriría en arbitrariedad proscrita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también, en segundo lugar, la contradicción mediata con el art. 149.1.23 CE en que incurre, a su juicio, la citada disposición por inaplicación de la LEA. De la legislación estatal básica resulta la sujeción obligatoria de cualquier modificación del plan de ordenación del territorio de Andalucía a evaluación ambiental estratégica, aun cuando fuera operada en virtud de una disposición de rango legal. Al no haberse operado así, pese a estar incluido en el ámbito de aplicación de la mencionada evaluación (art. 6 LEA) sin que concurra ninguno de los supuestos excluidos de evaluación ambiental (art. 8 LEA), se han incumplido las obligaciones generales enunciadas por el art. 9 LEA y, en particular, el procedimiento para la formulación de la declaración ambiental estratégica (arts. 17 a 28 LEA), por lo que la disposición, apartado derogatoria 2 f) vulnera indirectamente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al eliminar del plan de ordenación del territorio de Andalucía la regla general de sostenibilidad que vetaba los crecimientos urbanísticos que supusieran incrementos de suelo urbanizable o de población superiores a determinados porcentajes, la citada disposición derogatoria infringe, en su apartado 2 f), el principio de no regresión ambiental. Sostienen los recurrentes que resulta oportuno matizar la doctrina de este Tribunal Constitucional a la luz de los cambios experimentados al efecto en nuestro ordenamiento jurídico, en particular, de la aprobación de la Ley 7/2021, de 20 de mayo, de cambio climático y transición energética y de la ratificación por España el 23 de diciembre de 2016 del Acuerdo de París hecho en París el 12 de diciembre de 2015. A su juicio, subyace a la sentencia 134/2019, de 13 de noviembre, que la relación entre el principio democrático, que rechaza la inmutabilidad del ordenamiento jurídico, y el de no regresión ambiental, que se opone a reducir el nivel de protección ambiental, no es antagónica sino complementaria, exigiendo una ponderación de intereses entre los diferentes bienes jurídicos protegidos con carácter previo a cualquier alteración de la protección ambiental existente. Así entendido, el principio de no regresión ambiental determinaría la inconstitucionalidad de la disposición derogatoria, apartado 2 f)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marzo de 2022, el Pleno del Tribunal, a propuesta de la Sección Tercera, acordó admitir a trámite el presente recurso de inconstitucionalidad; dar traslado de la demanda y documentos presentados, conforme establece el art. 34 de la Ley Orgánica del Tribunal Constitucional (en adelante, LOTC), al Congreso de los Diputados y al Senado, por conducto de sus presidentes, y al Gobierno, a través de la ministra de Justicia, así como al Parlamento de Andalucía y al Consejo de Gobierno de Andalucía, por conducto de sus presidentes, al objeto de que, en el plazo de quince días, pudieran personarse en el proceso y formular las alegaciones que estimaran convenientes. Finalmente, se acordó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4 de abril de 2022, la presidenta del Congreso de los Diputados comunicó que la mesa de la Cámara había acordado personarse en este procedimiento y ofrecer su colaboración a los efectos del art. 88.1 LOTC. A su vez, el presidente del Senado interesó, por escrito registrado el 7 de abril de 2022,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7 de abril de 2022, el letrado de la Junta de Andalucía, en la representación que ostenta, solicitó que se tuviera por personada en el presente recurso a la Junta de Andalucía y se acordara ampliar el plazo para formular alegaciones. El Pleno acordó, mediante diligencia de ordenación de 8 de abril de 2022, dar por personado al letrado en nombre del Consejo de Gobierno de Andalucía y prorrogarle en ocho días el plazo concedido por providencia de 24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por escrito registrado en este tribunal el 19 de abril de 2022, manifestó que se personaba en el presente procedimiento sin formular alegaciones, a los efectos exclusivamente de que en su día se le notificasen las resoluciones que en él se dictaran.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20 de abril de 2022, el letrado del Parlamento de Andalucía solicitó que se tuviera por personada a la Cámara y se acordara ampliar el plazo para formular alegaciones. El Pleno acordó, mediante diligencia de ordenación de 21 de abril de 2022, dar por personado al letrado en nombre del Parlamento de Andalucía y prorrogarle en ocho días el plazo concedido por providencia de 24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letrado de la Junta de Andalucía tuvo su entrada en el registro general del Tribunal el 3 de mayo de 2022. En él se postula la inadmisión del recurso de inconstitucionalidad y, subsidiariamente, su desestimación total, por ser los preceptos impugnados conformes al orden constitucional de distribución de competencias, y caber en todos los casos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aborda, con carácter previo, el objeto del recurso y realiza algunas consideraciones sobre el incumplimiento por los recurrentes de la llamada carga argumentativa de la supuesta inconstitucionalidad que denuncian (A), para estructurar después sus alegaciones en ocho apartados, relativos, en primer lugar, a la pretendida inconstitucionalidad de la Ley por ser asimismo contrario a la Constitución el acuerdo de la mesa del Parlamento de Andalucía de 23 de junio de 2021 que acordó la tramitación por el procedimiento de urgencia del proyecto de ley (B) y, en segundo lugar, al análisis pormenorizado de cada uno de los motivos de impugnación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del Gobierno andaluz inicia su escrito poniendo de manifiesto el escaso esfuerzo realizado por los recurrentes para cumplir con su carga argumentativa específica, lo que haría imposible, conforme a la doctrina constitucional, cualquier hipotética consideración acerca de los vicios que se imputan a los preceptos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la pretensión principal de los diputados recurrentes de declarar la ley inconstitucional y, en consecuencia, nula en su totalidad por considerar asimismo contrario a la Constitución el acuerdo de la mesa del Parlamento de Andalucía de 23 de junio de 2021 que acordó la tramitación del entonces proyecto de ley por el procedimiento de urgencia conforme a los arts. 98 y 99 RPA así como su pretensión subsidiaria de declarar la inconstitucionalidad y consiguiente nulidad de sus arts. 19.1 a); 21.1 y 2 b); 22.1 y 2; 50; 53; 137.2 f); 151.1; 153.1 f); la disposición adicional cuarta; y la disposición derogatoria, apartado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representación procesal del Gobierno andaluz, que para intentar fundar esta última causa de inconstitucionalidad los recurrentes aducen la vulneración de principios constitucionales como los de autonomía local, seguridad jurídica, dignidad de la persona, igualdad o interdicción de la arbitrariedad del legislador o el desconocimiento de preceptos de carácter básico, elevando en ocasiones a la categoría de canon de constitucionalidad lo que manifiestamente no tiene tal carácter. Así ocurre, a su juicio, con las propias preferencias técnicas o ideológicas de los diputados recurrentes, el supuesto espíritu inmanente invocado respecto a una ley básica y no expresado, sin embargo, en concretos preceptos o el conocido como principio de no regresión ambiental. Sostiene que otras veces el reproche de inconstitucionalidad se queda en la mera mención del precepto o de la legislación básica vulnerada o en la cita de la jurisprudencia constitucional incumplida. Y termina recordando que, conforme a la doctrina de este Tribunal Constitucional, constituye una carga de los recurrentes que impugnan la norma no solo abrir la vía dirigida a su expulsión del ordenamiento jurídico, sino también colaborar con la justicia del Tribunal mediante un pormenorizado análisis de las cuestiones que se suscitan, faltándose a la diligencia procesalmente requerida si no se atiende esta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la representación procesal del Gobierno andaluz a la pretendida inconstitucionalidad de la ley por la contradicción con la Constitución del acuerdo de la mesa del Parlamento de Andalucía de 23 de junio de 2021, que acordó la tramitación por el procedimiento de urgencia del proyecto de ley, por su supuesta vulneración de los arts. 1.1 y 23.2 CE, 108 EAAnd y 98 y 99 RPA al afectar al ejercicio efectivo del derecho a la participación política por la falta de presupuesto de hecho habilitante para optar por tal procedimiento excepcional, para subrayar (a) la inadecuación del recurso de inconstitucionalidad para plantear la alegación de los recurrentes y su falta de legitimación para hacer valer su pretensión, así como, con carácter subsidiario, (b) la inexistencia de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inadecuación del recurso de inconstitucionalidad, el letrado mantiene que, en realidad, la demanda cuestiona en este punto la constitucionalidad del acuerdo parlamentario, no de la ley impugnada, sin que figure en el suplico de la demanda la pretensión de declaración de inconstitucionalidad del citado acuerdo, por lo que solicita que se acuerde, respecto de este motivo concreto, la inadmisión o, con carácter subsidiario, la desestimación de la pretensión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hincapié, asimismo, en la falta de legitimación activa y pasiva de los recurrentes para cuestionar resoluciones del Parlamento autonómico en tanto no son diputados andaluces. Subraya a tal efecto que, en cuanto a los derechos de los parlamentarios y conforme a la doctrina de este tribunal, el cauce para su control de constitucionalidad es el recurso de amparo, siendo así, además, que los diputados recurrentes fundan su pretensión de inconstitucionalidad en la vulneración del derecho fundamental a la participación política de los diputados del Parlamento de Andalucía sin ser titulares de este. Solicita por ello, en primer lugar, la inadmisión del recurso de inconstitucionalidad planteado y, subsidiariamente, su desestimación en este punto por inadecuación del procedimiento y falta de legitimación activa de los diputados del Congreso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defiende la inexistencia de inconstitucionalidad del citado acuerdo de la mesa del Parlamento de Andalucía y, por ende, de la ley impugnada, por inexistencia de la vulneración aducida. Alega, en primer lugar, el incumplimiento manifiesto de la carga alegatoria de los recurrentes en relación con la eventual vulneración denunciada de los arts. 1.1 CE, 108 EAAnd y 110 y concordantes RPA, que tan solo se enuncian en la demanda, extendiéndola, por lo demás, a los arts. 98 y 99 RPA, en tanto se denuncia el incumplimiento de requisitos que no cabe inferir ni de los citados preceptos ni del resto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demanda parte, para el letrado, de la premisa errónea de que el procedimiento previo de tramitación del anteproyecto de ley forma parte del procedimiento legislativo de tramitación del proyecto de ley, siendo así que este último tiene su propia sustantividad y se inicia con el acuerdo de la mesa del Parlamento de Andalucía de admisión a trámite de la iniciativa, cuyos hipotéticos vicios tienen trascendencia constitucional de forma excepcional. De otro, ignora que la decisión de la mesa de tramitar un proyecto de ley por el procedimiento de urgencia es, conforme a la doctrina constitucional, una decisión de mera oportunidad política que no priva al Parlamento ni a sus integrantes del ejercicio de su función legislativa y que no resulta, por tanto, revisable en instancia constitucional, sin que la declaración de inconstitucionalidad pueda realizarse, por lo demás, en función de la técnica legislativa utilizada o de la calidad técnica de la norma impugnada, sino tan solo con arreglo a criterios estrictamente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los motivos de impugnación se realiza, por parte del letrado del Gobierno de Andalucía, siguiendo el mismo orden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no han cumplido con la carga argumentativa correspondiente respecto a la posible inconstitucionalidad del art. 19.1 a) LISTA por contravenir la legislación básica, en tanto la remiten a la argumentación realizada en relación con la impugnación de otro precepto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eventual vulneración de la autonomía local constitucionalmente garantizada, recuerdan la atribución de la competencia en materia de urbanismo a la Comunidad Autónoma de Andalucía con carácter exclusivo, sin perjuicio de la afección derivada del ejercicio de las competencias estatales, así como su calificación como competencia municipal propia al amparo del art. 25.2 LBRL. Corresponde a la legislación autonómica determinar el ámbito competencial municipal en la materia, vinculado al contenido esencial de la autonomía local e idóneo, en todo caso, para la gestión del interés local, optando la comunidad autónoma andaluza en la LISTA por otorgar a los municipios un margen muy amplio de conformación en materia urbanística sobre la base de su doble habilitación competencial; de un lado, exclusiva en materia de urbanismo y, de otro, para el desarrollo de la legislación básica estatal en materia local. Tampoco cabe apreciar infracción del principio constitucional de seguridad jurídica, en tanto el art. 19.1 a) LISTA no genera confusión, duda o incertidumbre insuperable en su comprensión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21.1 es susceptible, en opinión del letrado del Gobierno andaluz, de una interpretación que permita su encaje constitucional. El precepto impugnado incluye las actividades mineras y las vinculadas a las energías renovables entre los usos ordinarios del suelo rústico siempre que queden condicionadas a la utilización racional de los recursos naturales y que no supongan transformación de su naturaleza rústica. No habría, por tanto, contravención del art. 13.1 TRLSRU que no establece un numerus clausus de usos permitidos en el suelo en situación rural, sino que añade a los usos agrícola, ganadero, forestal y cinegético, cualquier otro vinculado a la utilización racional de los recursos naturales, correspondiendo al legislador urbanístico autonómico concretar los usos posibles en este tipo de suelo, así como su consideración como ordinarios o no, con respeto a los parámetros de vinculación o excepcionalidad fijados por el legislador básico estatal. La protección de las subcategorías de suelo rústico sujetas a especial protección o preservación se completa, en todo caso, con el art. 19.3 de la Ley que supedita los derechos reconocidos sobre este tipo de suelos “a la defensa y mantenimiento de los valores, fines y objetivos que motivaron su protección o preservación conforme al régimen que se establezca en la legislación y ordenación sectorial, territorial y urbanística correspondiente”. Por lo que se refiere, en concreto, a los usos vinculados con las energías renovables la Ley se atiene, además, a las exigencias y objetivos establecidos por la normativa europea y nacional en materia de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impugnación del art. 21.2 b), entiende la representación procesal del Gobierno andaluz que no cumplen los recurrentes con la carga argumentativa que les incumbe, por lo que debe desestimarse el recurso de inconstitucionalidad en este punto, en particular, por no aportar término de comparación que permita comprobar la aducida vulneración del principio de igualdad en aplicación de la ley y porque se debe descartar, a la vista de los arts. 6.2 a); 19.1 y 3; y 20 a) y b) LISTA, que la implantación de las viviendas permitidas por el precepto suponga la urbanización de facto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Remitiéndose a los argumentos que permiten afirmar la plena constitucionalidad del art. 19.1 a) de la Ley, el letrado del Gobierno de Andalucía sostiene que el art. 22.1, que habilita a los municipios para prohibir expresamente ciertos usos y actuaciones extraordinarias de interés público o social, asegura el ejercicio de competencias municipales relevantes y reconocibles en materia urbanística, quedando asegurada la autonomía local. Tampoco resulta contrario, por otra parte, al art. 13.1 TRLSRU, en tanto este no establece un numerus clausus de usos posibles en suelo rústico, sin que se haya argumentado la contradicción alegada con el art. 9.3 CE y sin que pueda afirmarse, en modo alguno, la pretensión de los recurrentes de que el legislador andaluz deba verse vinculado por lo establecido en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se cumple con la carga de argumentación exigible respecto de la inconstitucionalidad que se denuncia del art. 22.2 de la Ley por no respetar la autonomía local y el principio de seguridad jurídica, así como vulnerar el art. 13.1 TRLSRU. En todo caso, si se atiende al art. 22.3 de la Ley todas las actuaciones extraordinarias sobre suelo rústico requieren, para ser legitimadas, de autorización municipal previa a la licencia municipal, quedando garantizada la autonomía local. Las cautelas dispuestas por la ley impugnada para la implantación de actuaciones extraordinarias en suelo rústico protegido o preservado resultan acordes al art. 13.1 TRLSRU, por lo que su art. 22.2 se ajusta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50 LISTA establece, a su vez, tres categorías acotadas en cuanto a los proyectos y actuaciones susceptibles de declaración de interés autonómico. En primer lugar, las actuaciones de carácter público contempladas en los planes de ordenación del territorio o en los planes con incidencia territorial. En segundo, las actividades de intervención singular de carácter público con incidencia supralocal, recogidas con carácter de numerus clausus en el art. 2.1 in fine de la Ley. Y, por último, las inversiones empresariales declaradas de interés estratégico para Andalucía por acuerdo de la Comisión Delegada de Asuntos Económicos. La concreción de los supuestos en que puede proceder la citada declaración de interés autonómico excluye, en opinión del letrado del Gobierno andaluz, cualquier vicio de inconstitucionalidad al distanciarse el art. 50 LISTA del carácter abierto e indeterminado del inciso del art. 123.4 de la Ley del Parlamento de Canarias 4/2017, de 13 de julio, del suelo y de los espacios naturales protegidos de Canarias, declarado inconstitucional por la STC 86/2019,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al art. 53 LISTA se afirma que los recurrentes se limitan a poner de manifiesto su desacuerdo con la redacción definitiva del precepto por no poner de manifiesto el carácter excepcional de la facultad autonómica de suspensión cautelar de las modificaciones de los instrumentos de ordenación urbanística. Habida cuenta de la competencia autonómica exclusiva en materia de ordenación del territorio y de su interés supralocal, no cabe colegir vicio de inconstitucionalidad o vulneración alguna de la autonomía local por la posible suspensión, de entre las innovaciones del planeamiento urbanístico, de aquellas que tengan incidencia o interés supralocal habida cuenta, además, de la audiencia municipal previa dispuesta al efecto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Entiende el letrado del Gobierno andaluz que tampoco cumplen los recurrentes con la carga argumentativa que les corresponde en relación con la impugnación del art. 137.2 f) en tanto no concretan, de un lado, la contradicción que aprecian con la legislación estatal básica en materia de medio ambiente que contiene el TRLSRU, sin identificar los preceptos específicos de este último que estiman vulnerados, y parten, en todo caso, de un error interpretativo, de otro lado, respecto al alcance del precepto en relación con la intervención municipal. El tenor literal del art. 137.2 f) excluye de previa licencia urbanística municipal los usos mineros exclusivamente en los supuestos en que no supongan la transformación de la naturaleza rústica del suelo ni impliquen la realización de construcciones, edificaciones e instalaciones. Correlativamente, tanto los movimientos de tierra que provoque la actividad minera, en tanto tienen naturaleza de obras en suelo y subsuelo, como las construcciones, edificaciones e instalaciones que pudiera aparejar se encuentran sujetas a licencia previa municipal, garantizándose, además, la autonomía local en relación con los usos excluidos de la citada licencia por la participación municipal en el procedimiento de autorización ambiental unificada a que queda necesariamente sujeta la actividad minera en virtud de la Ley del Parlamento de Andalucía 7/2007, de 9 de julio, de gestión integrada de la calidad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Atribuye, asimismo, la representación procesal del Gobierno andaluz a una errónea interpretación los reparos a la constitucionalidad del art. 151.1 LISTA esgrimidos por los recurrentes, en tanto una lectura atenta permite concluir que si la actuación que carece de título o contraviene los términos del otorgado al efecto resulta conforme con la ordenación territorial y urbanística se acordará por la administración su legalización, imponiéndose, en cambio, si no fuera así, las medidas previstas por el mismo precepto en su apartado 3 para adecuar la realidad a la ordenación territorial y urbanística. Alega, además, la ausencia de esfuerzo argumental de la demanda para razonar adecuadamente la vulneración de los principios de legalidad, igualdad y no discriminación, sin aclarar por qué habría de tomarse como término de una hipotética comparación a quienes hayan cumplido con sus obligaciones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recurrentes denuncian en su demanda el tratamiento inconstitucional de las actuaciones ilegales prescritas y desarrollan al efecto una crítica de diversos preceptos de la Ley, en concreto, los arts. 142.2 y 3; 173.4; 174.3 y 7; y 175.2 b), a los que suman, finalmente, los arts. 151.4 in fine y 153.2 f). Aduce la representación procesal del Gobierno de Andalucía la ausencia de una mínima argumentación acerca de los vicios de inconstitucionalidad alegados en relación con la vulneración de principios como los de igualdad, legalidad, seguridad jurídica o interdicción de la arbitrariedad de los poderes públicos, siendo así que el suplico de la demanda ni siquiera cita todos los preceptos legales antecitados, sino tan solo los arts. 151.1 y el inexistente 153.1 f). Dada la naturaleza rogada de la jurisdicción constitucional, sostiene el letrado que este tribunal no puede de oficio analizar preceptos frente a los que ni siquiera se ha interpuesto recurso de constitucionalidad. Denuncia, subsidiariamente, el incumplimiento de la carga argumentativa por parte de los recurrentes y afirma la conformidad con la Constitución del régimen jurídico de asimilado a fuera de ordenación cuya conformación entra dentro, en todo caso, del margen de legítima discrecionalidad del legislador autonómico, sin que el principio de no regresión ambiental pueda erigirse al efecto, conforme a la doctrina constitucional, en canon válido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relación con la regulación que establece la disposición adicional cuarta para la desafectación de vías pecuarias sujetas a planeamiento urbanístico, destaca el letrado del Gobierno de Andalucía que cuenta con precedente en la disposición adicional segunda de la Ley del Parlamento de Andalucía 17/1999, de 28 de diciembre, por la que se aprueban medidas fiscales y administrativas, para referirse a continuación a los arts. 10 a 13 LVP. Sostiene que el art. 10 de esta última no supedita la desafectación al previo deslinde de la vía pecuaria, sin que el art. 12 requiera, a diferencia de lo dispuesto en los arts. 11 y 13, establecer un nuevo trazado de vía, siendo posible, por tanto, desafectar una vía pecuaria preexistente en virtud de una nueva ordenación territorial o urbanística en los términos del art. 10 sin que haya que establecer un nuevo trazado de esta. Afirma que es posible, en consecuencia, la interpretación conforme de la disposición impugnada con estos preceptos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disposición adicional cuarta establece de manera justificada y respetuosa con la legislación básica una excepción para el régimen general aplicable a la desafectación en relación con determinados tramos de vías pecuarias sujetos a planeamiento urbanístico al entender que han sido objeto de desafectación implícita si, de un lado, a 20 de enero de 2003, fecha de entrada en vigor de la Ley del Parlamento de Andalucía 7/2002, de 17 de diciembre, de ordenación urbanística de Andalucía, hubieran reunido las características del suelo urbano definidas por su art. 45.1 y, de otro lado, hubieran sido clasificados como urbanos por el planeamiento general vigente. Se trata, por tanto, de una regulación que se incardina en el margen de conformación del legislador y que cabe interpretar conforme con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apartado 3 de la disposición adicional impugnada permite proceder a la desafectación expresa de los tramos de vías pecuarias que transcurran por los ámbitos identificados por el instrumento de planeamiento urbanístico como hábitat rural diseminado, en los que se sobreentiende que han de concurrir los requisitos del art. 10 de la ley básica. El plan especial que apruebe su ordenación y delimite su ámbito excluirá del mismo los terrenos pertenecientes a las vías pecuarias que sigan manteniendo el carácter pecuario. En este caso, el procedimiento administrativo para la desafectación, previo deslinde, que establece su apartado cuarto resulta, asimismo, respetuoso con la legislación básica en la materia, al determinar que esos tramos en hábitat rural diseminado que hayan perdido su carácter pecuario y resulten desafectados adquieren finalmente la condición de bien patrimonial de la comunidad autónoma. Tratándose de una desafectación expresa que trae causa de un proceso de ordenación urbanística llevado a cabo por el plan especial podría acogerse a la excepción que permite el art. 12 de ley básica en materia de vías pecuarias, considerando las especiales características de la zona, y no establecer un trazado alternativo, por lo que también cabe, en este punto, una interpretación del precepto conforme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los recurrentes aducen la vulneración de los principios constitucionales de igualdad y de interdicción de la arbitrariedad de los poderes públicos, afirma la representación procesal del Gobierno de Andalucía que no realizan esfuerzo argumental alguno para explicar la contradicción alegada, apreciación que extiende, asimismo, a las referencias a la infracción del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reproches de inconstitucionalidad formulados por los diputados recurrentes contra la disposición derogatoria, apartado 2 f) de la Ley, son rebatidos por el letrado del Gobierno andaluz afirmando que el plan de ordenación del territorio de Andalucía fue aprobado de forma definitiva por el Parlamento de Andalucía conforme a lo establecido en el art. 8.4 de la Ley del Parlamento de Andalucía 1/1994, de 11 de enero, de ordenación del territorio de la Comunidad Autónoma de Andalucía, procediendo el Consejo de Gobierno de Andalucía a su adaptación y publicación por Decreto 206/2006, de 28 de noviembre. La supresión de la categoría de suelo urbanizable, cuya existencia integraba el supuesto de hecho y constituía la razón de ser de la norma derogada del citado plan, supone un cambio de paradigma respecto al crecimiento de la ciudad en relación con la anterior Ley de ordenación urbanística de Andalucía, en tanto no se sustituye por otra categoría análoga con diferente denominación, sino que se enmarca en el paso de un sistema tripartito, que distingue entre suelo urbano, urbanizable y no urbanizable, a otro dual que parte, en cambio, de que el suelo será urbano si se encuentra integrado en la malla urbana y cumple las condiciones objetivas que establece el art. 13 LISTA, y rústico en otro caso. El nuevo modelo de crecimiento sostenible de la ciudad deja de estar fundado en la proliferación de suelo urbanizable, por lo que entiende el letrado que de no haber sido derogada expresamente la norma 45.4 a) del plan de ordenación del territorio de Andalucía, hubiera quedado en todo caso obsoleta y abocada a la inaplicación.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sujeción alegada por los recurrentes del plan de ordenación del territorio de Andalucía a evaluación ambiental estratégica, sostiene que quedan sujetos a este instrumento, conforme a la Ley 21/2013, de 9 de diciembre, tan solo los planes y programas que se adopten y aprueben por una administración pública, no los aprobados en sede parlamentaria como ocurre en este supuesto. La propia naturaleza y alcance del plan de ordenación del territorio de Andalucía lo excluyen, además, del ámbito de la evaluación ambiental estratégica, en tanto no establece el marco para la futura autorización de proyectos legalmente sometidos a evaluación de impacto ambiental, sin que la ausencia, por tanto, de dicho procedimiento en este caso pueda interpretarse como una contradicción efectiva e insalvable de la disposición derogatoria, apartado 2 f) LISTA con los preceptos de la ley básica estatal en materia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afirmando que tampoco existe vulneración del llamado principio de no regresión en materia ambiental, que no es, conforme a la doctrina constitucional, canon válido de constitucionalidad al no poder inferirse directamente del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5 de mayo de 2022, el letrado del Parlamento de Andalucía formuló las correspondientes alegaciones al recurso de inconstitucionalidad, interesando su total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en el examen exhaustivo de los motivos de impugnación de carácter particular, se analizan los reproches de carácter general formulados por los diputados recurrentes a la LISTA. El letrado del Parlamento andaluz subraya, en primer lugar, a partir de la doctrina constitucional sobre el alcance de su fiscalización respecto de la tramitación de iniciativas legislativas por vía de urgencia, que solo los vicios de procedimiento que alteren de forma sustancial el proceso de formación de la voluntad de la cámara pueden dar lugar a la declaración de inconstitucionalidad de una ley, sin que el acuerdo de tramitar un proyecto o proposición de ley por el trámite de urgencia resulte revisable ante el Tribunal Constitucional, al tratarse de una decisión de carácter político. La tramitación por urgencia se regula en el Reglamento del Parlamento de Andalucía como una regla procedimental que reduce los plazos temporales a la mitad sin mermar por ello los derechos constitucionales inherentes al núcleo esencial de la función representativa parlamentaria propia del ius in officium de los parlamentarios que integran la Cámara. La representación procesal del Parlamento aporta al efecto los datos relativos a la propuesta de comparecencias de agentes sociales y la presentación de enmiendas habidas en la tramitación de la Ley impugnada, subrayando el ejercicio, en términos cualitativos y cuantitativos, por todos los grupos parlamentarios y los diputados no adscritos, de sus derechos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segundo lugar, que los eventuales vicios de la tramitación urgente del anteproyecto de ley en vía de procedimiento administrativo no afectan a los derechos de los diputados autonómicos cuya intervención tiene lugar, en todo caso, en el procedimiento legislativo parlamentario, que es distinto y posterior. Respecto al propio acuerdo de la mesa del Parlamento acordando la tramitación por vía de urgencia, el art. 98.1 RPA no exige su justificación o motivación al tratarse de una decisión de oportunidad de carácter político, sin que en este caso ninguno de los diputados de la Cámara andaluza interpusiera solicitud de reconsideración contra el acuerdo de 23 de junio de 2021, ni el subsiguiente recurso de amparo ante este tribunal, subsanándose por aquiescencia, en caso de que lo hubiera, el presunto vicio formal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aborda la impugnación de forma separada por los recurrentes de varios preceptos de la LISTA, alegando distintas tachas. El letrado del Parlamento andaluz destaca, entre las mismas, sin ánimo exhaustivo, supuestos de inconstitucionalidad indirecta por contradicción con normas básicas estatales, así como vulneraciones de los principios de autonomía local, seguridad jurídica e interdicción de la arbitrariedad de los poderes públicos, para subrayar, a continuación, que los titulares de los intereses principalmente implicados en las presuntas causas de inconstitucionalidad —el Estado y las corporaciones locales— no han ejercitado sus acciones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examen de los motivos de impugnación se estructura en los apartados que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el letrado del Parlamento andaluz, respecto de la impugnación del art. 19.1 a) LISTA, que la regulación del régimen jurídico de las distintas clases de suelo, incluido el rústico, constituye una competencia exclusiva autonómica, en cuyo ejercicio cabe el empleo tanto de una regla general de autorización de usos como de otra de carácter prohibitorio en relación con cada una de estas subcategorías. El margen de que dispone el legislador autonómico no lesiona la potestad planificadora de los municipios, que disponen, a la vista del precepto impugnado, de una extensa gama de opciones para regular los usos no permitidos. El precepto tampoco resulta contrario al principio constitucional de seguridad jurídica, en tanto su enunciado cumple con las exigencias de certeza, claridad y no confusión normativa. Por último, alega la ausencia del mínimo esfuerzo argumental exigible a los demandantes en relación con su supuesta inconstitucionalidad indirecta por vulneración del art. 13.1 TRLSRU, sin que este último establezca límite o restricción alguna a la técnica normativa por la que deba optar la comunidad autónoma para determinar los usos ordinarios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letrado que el impugnado art. 21.1 no vulnera la regulación básica contenida en el art. 13.1 TRLSRU. Por lo que hace a los usos mineros en suelo rústico, sostiene que cabe una interpretación de la norma autonómica que la compatibilice con las bases estatales. Partiendo de las premisas fijadas en la STC 86/2019, de 20 de junio, FJ 8 B) a), y de la interpretación sistemática del art. 21.1 con otros preceptos de la ley impugnada, la regulación del uso minero como ordinario en los suelos rústicos especialmente protegidos o preservados se subordina tanto a la preservación de los valores tutelados como al cumplimiento de las exigencias previstas en la legislación urbanística y sectorial que le resultara aplicable, obligando el art. 21, apartados primero y tercero, de la Ley a que “no supongan la transformación de su naturaleza rústica” y se verifique “en los términos que se establezcan reglamentariamente”, además de requerir que cuente con las “autorizaciones que exija la legislación sectorial”. Encontrándose pendiente de desarrollo reglamentario la aplicación de estos usos como ordinarios, sostiene que no concurre una contradicción hermenéutica insalvable entre las normas examinadas y, consecuentemente, no se disminuye el nivel mínimo de tutela previsto por el legislador básico, por lo que el recurso de inconstitucionalidad presenta carácter preventivo respecto de este precepto y debiera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usos vinculados a las energías renovables añade, además, que responden al principio de desarrollo sostenible y a las exigencias de que las políticas públicas propicien un uso racional de los recursos naturales, de conformidad con el art. 2 d) de la Ley 7/2021, de 20 de mayo, de cambio climático y transición energética, que establece como uno de sus principios rectores la armonización y el desarrollo económico de las zonas donde se ubiquen las centrales de energías renovables respetando los valores ambientales. Por lo demás, este uso se encuentra condicionado, para obtener la autorización sectorial previa al otorgamiento de la licencia urbanística ex art. 21.3 LISTA en relación con el art. 13.2 del Reglamento de disciplina urbanística de la Comunidad Autónoma de Andalucía, aprobado por Decreto 60/2010, de 16 de marzo, al respeto de las zonas de sensibilidad y exclusión por su importancia para la biodiversidad, conectividad y provisión de servicios ecosistémicos, así como sobre otros valores ambientales, previstas en la herramienta cartográfica elaborada por el Ministerio para la Transición Ecológica y el Reto Demográfico. Considerar de forma genérica, como hace la demanda, que tales usos solo pueden tener lugar en suelos urbanizados o tejados de edificaciones constituye una prohibición que no contempla el legislador estatal, por lo que interesa también la desestimación de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Parlamento andaluz defiende, asimismo, la compatibilidad del art. 21.2 b) LISTA con el art. 13.1 TRLSRU, en tanto el precepto autonómico impugnado tan solo incorpora como actuación ordinaria las edificaciones con uso residencial vinculadas, a su vez, al desarrollo de usos ordinarios. El letrado rechaza también la hipótesis de los recurrentes de que la admisión de este tipo de edificaciones provocaría la futura urbanización del suelo rural, en tanto el art. 21.2 b) de la Ley debe interpretarse a la luz de los arts. 20 a) y b) y 6.2 b) y c) de la misma, de forma que como actuación en suelo rústico no podrá inducir a la formación de nuevos asentamientos, quedando vinculada y debiendo ser proporcional al uso que justifica su implantación. En todo caso, las construcciones, edificaciones o instalaciones ejecutadas en cualquier clase y uso de suelo deben ser adecuadas al uso a que se destinen e integrarse en el entorno, empleando preferentemente instalaciones de energía renovable y autoconsumo compatibles con el régimen de protección que, en su caso, estuviera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el letrado que la regulación de los alojamientos de temporeros que establece el precepto impugnado afecte en modo alguno, como sostiene la demanda, a su dignidad o al principio de igualdad ante la ley, en tanto el art. 21.2 a) pretende compatibilizar el desarrollo rural, la preservación de la naturaleza rústica del suelo y las necesidades de vivienda de los trabajadores de temporada dando una respuesta legal y razonable al grave problema de chabolismo y asentamientos ilegales que se experimentan al efecto en algunos territorios de la Comunidad Autónoma de Andalucía. Afirma el letrado que con ello la Ley regula la posibilidad de que estos trabajadores puedan disfrutar de alojamientos dignos, seguros y sostenibles, cercanos a su zona de trabajo y asequibles a sus posibilidades económicas. El recurso de inconstitucionalidad reviste, también en este caso, un carácter netamente preventivo, en tanto se prevé que estas edificaciones queden sujetas a requisitos reglamentarios que determinarán su adecuación concreta a las distintas clases de suelo rústico, sin que la mera posibilidad de una eventual aplicación torticera de la norma recurrida pueda erigirse en motivo de inconstitucionalidad conforme a la doctrina de este tribunal, por lo que solicita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22.1 no afecta, según el representante del Parlamento andaluz, a la autonomía local, en tanto debe interpretarse conjuntamente con el apartado 3 del mismo precepto, estando prevista en el procedimiento una doble intervención municipal para legitimar las actuaciones extraordinarias en suelo rústico, en forma de otorgamiento de autorización previa y de oportuna licencia urbanística, así como una audiencia a todas las administraciones públicas afectadas. Se trata, en todo caso, de una técnica consolidada en nuestro Derecho urbanístico con la que se busca atender a necesidades municipales emergentes que no pudieron pronosticarse al momento de aprobar el plan general de ordenación municipal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el apartado impugnado el principio constitucional de seguridad jurídica, sin que hayan satisfecho los recurrentes el esfuerzo argumental mínimo al respecto, en tanto la alegación sobre un eventual uso torticero de la norma queda extramuros del control de constitucionalidad y no resulta suficiente para obviar su cumplimiento con las exigencias de certeza y claridad en cuanto al régimen jurídico de este tipo de actuaciones. Respecto de su presunta inconstitucionalidad mediata por contradicción con el art. 13.1 TRLSRU, se remite el letrado del Parlamento andaluz a las alegaciones realizadas a continuación en relación con la impugnación del art. 22.2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art. 22.2 LISTA, la demanda sostiene también la vulneración de la autonomía local, el principio de seguridad jurídica y la normativa básica. Respecto de las dos primeras tachas de inconstitucionalidad, se remite el letrado a las alegaciones realizadas anteriormente respecto al art. 22.1, analizando a continuación de forma detenida la presunta vulneración por el precepto, apartados 1 y 2, del art.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que el contraste realizado por los recurrentes entre la normativa estatal y autonómica es inexacto, en la medida en que de una interpretación conjunta de los tres apartados del art. 22 se desprende que no cualquier actividad o uso industrial, terciario, turístico o residencial puede autorizarse como actuación extraordinaria, sino tan solo los que obedezcan a un “interés público o social que contribuyan a la ordenación y el desarrollo del medio rural, o que hayan de emplazarse en esta clase de suelo por resultar incompatible su localización en suelo urbano”, debiendo motivarse de forma expresa esas circunstancias a efectos de obtener las pertinentes licencias y autorizaciones previstas en el apartado 3. Afirma que tan solo se admiten actuaciones no prohibidas por la legislación o la ordenación territorial o urbanística, exigiéndose que respeten el régimen de protección que, en su caso, tenga el suelo en que se implanten, sin que el art. 13.1 TRLSRU prohíba que los usos residenciales puedan ser autorizados excepcionalmente por razones de interés público o social en suelo rústico, dejando margen suficiente al respecto al legislador autonómico, y sin que su autorización implique, forzosamente, la antropización del medio rural. Concluye que el precepto impugnado respeta los límites fijados por las bases estatales sin que exista contradicción alguna entre el régimen jurídico previsto al efecto por el art. 22, apartados 1 y 2, de la Ley autonómica y el art. 13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descarta la inconstitucionalidad del art. 50.1 LISTA en tanto difiere netamente del art. 123 de la Ley del suelo y de los espacios protegidos de Canarias declarado inconstitucional por la STC 86/2019, de 20 de junio. De un lado, concreta la categoría de declaración de interés autonómico al anudarla a supuestos tasados. De otro, impone, para el caso de que suponga una innovación del planeamiento urbanístico municipal, la aportación de la documentación necesaria para justificar su viabilidad urbanística, así como la consulta y concertación de contenidos con los ayuntamientos afectados, salvaguardando su autonomía local. Tratándose de actuaciones, inversiones o actividades de incidencia territorial supralocal, concluye que la regulación contenida en el art. 50.1 se incardina dentro de las competencias autonómicas sobre ordenación del territorio, por lo que debe ser desestimado el recurso de inconstitucionalidad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la suspensión cautelar de la innovación del planeamiento urbanístico regulada en el art. 53 de la ley objeto de impugnación, entiende el letrado que en la posición de los recurrentes parece latir la tesis de que se trata de una potestad de carácter general e indiscriminado, vulneradora de la autonomía local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de los recurrentes, el representante procesal del Parlamento andaluz recuerda que se regula como una facultad potestativa del Consejo de Gobierno, sujeta a restricciones sustantivas, formales y temporales, fundada en la necesidad de evitar colisiones de la ordenación urbanística con otros instrumentos supraterritoriales. La competencia autonómica exclusiva en materia de ordenación del territorio y la necesidad de aportar seguridad jurídica al ciudadano sobre las normas que debe cumplir en cada momento justifican la facultad autonómica contemplada en el precepto impugnado, cuya regulación no afecta al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supuesta vulneración por el art. 137.2 f) de la legislación básica es negada por el letrado del Parlamento de Andalucía con base en que los usos mineros como actividad constituyen una realidad urbanística diferente a los movimientos de tierra, siendo objeto de licencias o autorizaciones administrativas distintas, por lo que no existe identidad entre los supuestos de hecho regulados por el precepto impugnado y el art. 11.4 a) TRLSRU. En relación con la presunta conculcación de la autonomía local, en opinión del letrado, los recurrentes incurren en el error de confundir la regulación legislativa sobre los supuestos en los que se exige o no contar con licencia urbanística, competencia exclusiva autonómica, y el acto administrativo por el que se otorga, competencia exclusiva municipal al amparo del art. 140.1 de la Ley. Subraya, además, que conforme a la doctrina de este tribunal el reconocimiento constitucional del principio de autonomía local no implica necesariamente que toda actuación urbanística deba contar, sin excepción, con licencia urbanística municipal. En todo caso, tratándose de un uso minero ordinario que no supone la transformación de la naturaleza rústica del terreno, que responde a la explotación racional de sus recursos naturales y que no pone en riesgo sus valores inherentes, la intervención municipal se encuentra garantizada a través del informe preceptivo y vinculante de compatibilidad con el planeamiento urbanístico que emite el ayuntamiento en el procedimiento de autorización ambiental unificada, así como de las licencias exigibles a las obras, instalaciones o edificaciones que, en su caso, fueran precisas para el funcionamiento y desarrollo del uso, por lo que solicita la desestimación del recurso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examinar los diferentes motivos de impugnación del art. 151.1 LISTA, la representación procesal del Parlamento andaluz concluye que los recurrentes incurren de nuevo en un error hermenéutico respecto al precepto cuestionado. Su tenor literal distingue, en realidad, entre la legalización de actuaciones por la administración y la adopción de medidas de restablecimiento de la legalidad, dependiendo la opción por una u otra de que las actuaciones carentes de título o contraventoras del mismo “resulten conformes o no con la ordenación territorial o urbanística”. Así lo avalan la interpretación sistemática de la ley, en concreto, su art. 152, o el enunciado del art. 45.1 del Reglamento de disciplina urbanística de la Comunidad Autónoma de Andalucía. Tampoco cabe equiparar las situaciones reguladas por el artículo impugnado con las de asimilación a fuera de ordenación, en las que, por transcurso del tiempo legalmente previsto, ya no cabe el ejercicio de la potestad administrativa de restablecimiento de la legalidad. Por último, no considera arbitraria o irracional la solución prevista por el legislador andaluz respecto a la exención de reagrupación de ciertas parcelaciones con edificaciones finalizadas, al obedecer a un motivo legal y razonable y no regularse de forma general o indiscriminada. Resultan por tanto infundadas, en su opinión, las apelaciones de la demanda a la discriminación entre ciudadanos que respetan o no la normativa vigente, debiendo diferenciarse entre que haya expirado o no el plazo para restablecer la legalidad urbanística y territorial, o su invocación al principio constitucional de legalidad o a la interdicción de arbitrariedad de los poderes públicos, por lo que interesa del Tribunal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relación con la supuesta legalización por el art. 153.1 f) LISTA de las actuaciones en suelo rústico especialmente protegido, sostiene el letrado del Parlamento andaluz que el precepto tan solo regula el plazo para ejercer la potestad de restablecimiento de la legalidad territorial y urbanística, destacando, además, que el apartado 1 carece de letra f), que es la impugnada tanto en el sexto motivo de inconstitucionalidad de la demanda como en su petitum. La fijación del período para el ejercicio de las distintas potestades que integran la disciplina urbanística entra dentro del margen de configuración que corresponde al legislador autonómico de acuerdo con su competencia exclusiva en la materia, optando la LISTA por determinar al efecto un plazo de seis años frente a la anterior Ley del Parlamento de Andalucía 7/2002, de 17 de diciembre, de ordenación urbanística de Andalucía, que no establecía prescripción alguna, sin que puedan caber restricciones indebidas al Parlamento autonómico que fosilicen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suelos rústicos especialmente protegidos pueden serlo por sus valores ambientales u otros distintos, como son los culturales, de patrimonio histórico, protección del dominio público o situaciones de riesgo para la seguridad y vida de las personas, sin que el deber de conservar el medio ambiente del art. 45 CE pueda confundirse con el deber de conservar la norma. El principio de no regresión ambiental, según la doctrina de este tribunal, tiene carácter eminentemente jurídico, sin que el contenido de legislación anterior pueda erigirse en parámetro válido para enjuiciar la constitucionalidad de una ley posterior como pretenden los recurrentes. La petrificación legislativa que resultaría en caso contrario vulneraría el principio democrático del art. 1 CE y la libertad de actuación del legislador democrático. En cuanto a la presunta vulneración por el precepto de los principios de igualdad y legalidad, afirma el letrado que no se ha cumplido con el mínimo esfuerzo argumental exigible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Descarta el representante procesal del Parlamento andaluz que la disposición adicional cuarta, reguladora de la desafectación de vías pecuarias, pueda ser inconstitucional por contravenir los arts. 132 y 149.1.23 CE y la normativa básica en la materia. Afirma que no regula una desafectación tácita o implícita, sino una genérica por medio de norma con rango de ley, de acuerdo con lo dispuesto al efecto por la Ley del Parlamento de Andalucía 4/1986, de 5 de mayo, del patrimonio de la Comunidad Autónoma de Andalucía. No existe, por lo demás, contradicción entre la disposición adicional impugnada y el art. 12 LVP, en tanto regulan supuestos diferentes. Limita el legislador andaluz la desafectación a aquel trazado que hubiera adquirido la condición de urbano con anterioridad a la entrada en vigor de la anterior Ley de ordenación urbanística de Andalucía o que se encontrara incluido dentro de un hábitat rural diseminado y que, por lo tanto, hubiera perdido su carácter y resultara incompatible con la finalidad y usos propios de la vía pecuaria, sin que quepa apreciar por ello lesión alguna para el interés público o el ordenamiento jurídico o, en última instancia, vulneración del art. 132 CE. Hace hincapié en la insuficiente argumentación que ofrecen los recurrentes, también en relación con esta disposición adicional, acerca de las tachas de inconstitucionalidad por contradicción con los principios de igualdad e interdicción de la arbitrariedad de los poderes públicos, interesando la desestimación del recurso de inconstitucionalidad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infracción del art. 6 LEA, en conexión con el art. 149.1.23 CE, por suprimir la disposición derogatoria, apartado 2 f) de la Ley impugnada la norma 45.4 a) del plan de ordenación del territorio de Andalucía, aprobado por Decreto 206/2006, de 28 de noviembre, también es descartada por el letrado del Parlamento. Con carácter previo pone de relieve el peculiar régimen de aprobación de este último por el Consejo de Gobierno y el Parlamento de Andalucía. Al exigir la conformidad del Legislativo, es un instrumento que queda fuera del ámbito de aplicación de la LEA, que se ciñe exclusivamente a los planes adoptados por el Poder Ejecutivo. Establece, además, elementos básicos para orientar al resto de los instrumentos pertinentes en la organización y estructura del territorio de la comunidad autónoma, sin llegar a constituir el marco para la autorización de futuros proyectos sometidos a evaluación ambiental ni afectar a espacios de la Red Natura 2000, por lo que la normativa básica estatal en la materia no le resulta de aplicación, sin que los tratados constitutivos de la Unión Europea y el Derecho comunitario derivado constituyan cánones o parámetros directos de constitucionalidad. Se rechaza también que la disposición adicional impugnada vulnere el principio de interdicción de la arbitrariedad de los poderes públicos del art. 9.3 CE, en tanto obedece a una justificación lógica, como es la supresión por la LISTA de la categoría de suelo urbanizable, sin implicar, por tanto, una actuación irracional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presunta lesión del principio de no regresión ambiental invocada al respecto por los recurrentes, recuerda el letrado que, conforme a la doctrina constitucional, la mera posibilidad de un uso torticero de las normas no es en sí misma motivo bastante para declarar su inconstitucionalidad. La LISTA arbitra un criterio normativo distinto para garantizar la sostenibilidad del crecimiento urbano, sin que el principio de no regresión pueda extenderse para implicar una fosilización del ordenamiento ante futuras modificaciones jurídicas, debiendo ceñirse tan solo a la realidad física, con el añadido de que la norma derogada no contiene referencia alguna a suelos protegidos o con valores ambientales sino exclusivamente a los urbanizables, por lo que solicita la desestimación del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febrero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pertenecientes al Grupo Parlamentario Confederal Unidas Podemos-En Comú Podem-Galicia en Común, al Grupo Parlamentario Republicano, al Grupo Parlamentario Plural y al Grupo Mixto en el Congreso de los Diputados, contra la Ley del Parlamento de Andalucía 7/2021, de 1 de diciembre, de impulso para la sostenibilidad del territorio de Andalucía y, subsidiariamente, contra los arts. 19.1 a); 21.1 y 2 b); 22.1 y 2; 50; 53; 137.2 f); 151.1; 153.1 f); la disposición adicional cuarta; y la disposición derogatoria, apartado 2 f),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expuesto en los antecedentes de la presente resolución, los diputados recurrentes imputan a la Ley 7/2021, de 1 de diciembre, de impulso para la sostenibilidad del territorio de Andalucía, diversas vulneraciones constitucionales. Así, se imputa a toda la norma la vulneración de los arts. 1.1 y 23.2 CE, 108 de la Ley Orgánica 2/2007, de 19 de marzo, de reforma del Estatuto de Autonomía para Andalucía, y 98 y 99 en relación con los arts. 110 y concordantes del Reglamento del Parlamento de Andalucía, por la tramitación por el procedimiento de urgencia tanto del anteproyecto como del proyecto de ley. Y en cuanto a los preceptos que han sido impugnados subsidiariamente se alega que los arts. 19.1 a), 21.1 y 2 b) y 22.1 y 2 vulneran la autonomía local (arts. 137 y 140 CE), el principio de seguridad jurídica (art. 9.3 CE) y la legislación básica en materia de medio ambiente, en concreto, el art. 13.1 del texto refundido de la Ley de suelo y rehabilitación urbana, aprobado por Real Decreto Legislativo 7/2015, de 30 de octubre; los arts. 50 y 53 vulneran, a juicio de los recurrentes, la autonomía local (art. 137 y 140 CE); el art. 137.2 f) sería también contrario a la autonomía local, así como al art. 11.4 a) TRLSRU, incurriendo en una vulneración mediata o indirecta del art. 149.1.23 CE; los arts. 151.1 y 153.1 f) vulnerarían los principios de legalidad, igualdad y no discriminación (arts. 9.3 y 14 CE) así como el de no regresión ambiental (art. 45 CE); la disposición adicional cuarta vulneraría, según la demanda, el art. 132 CE y la Ley 3/1995, de 23 de marzo, de vías pecuarias, y, a su través, el art. 149.1.23 CE; finalmente, la demanda aduce que la disposición derogatoria, apartado 2 f) vulnera la legislación básica en materia de medio ambiente así como el principio de interdicción de la arbitrariedad del legislador (art. 9.3 CE) y el de no regresión ambiental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plantea, en primer lugar, el incumplimiento por los recurrentes de la carga alegatoria que les resulta exigible y solicita, también con carácter previo, la inadmisión de la alegación relativa a la inconstitucionalidad de la LISTA por defectos en su tramitación parlamentaria, al entender que, en realidad, los recurrentes plantean la contradicción con la Constitución del acuerdo de la mesa del Parlamento de Andalucía de 23 de junio de 2021. Subsidiariamente solicita la íntegra desestimación del recurso. Por su parte, el letrado del Parlamento de Andalucía también interesa que el recurso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 modificaciones sobrevenidas de la norma impugnada, alcance del control de constitucionalidad, cumplimiento de la carga alegatoria y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los concretos motivos de inconstitucionalidad denunciados en el recurso procede realizar una serie de consideraciones preliminares acerca de (a) las modificaciones sobrevenidas de la norma impugnada, (b) el alcance del control de constitucionalidad que compete realizar a este tribunal, (c) el debido cumplimiento de la carga alegatoria que pesa sobre los recurrentes y (d) el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del proceso, la LISTA ha sido reformada por el Decreto-ley 11/2022, de 29 de noviembre. Esa reforma no se refiere a los preceptos impugnados en este recurso, con la única excepción del art. 50.2 d), en punto a la regulación del contenido del acuerdo de declaración de interés autonómico en relación con las inversiones empresariales declaradas de interés estratégico, a efectos de incorporar la determinación por el Consejo de Gobierno de “la administración actuante a los efectos de la ejecución”. Esta modificación no afecta, sin embargo, a lo debatido en el proceso en el que los recurrentes alegan la vulneración por el art. 50 LISTA de la autonomía local (arts. 137 y 140 CE) a causa de la amplitud e inconcreción con que, a su juicio, define los presupuestos y el objeto de los proyectos y actuaciones que pueden ser declarados de interés autonómico y que prioriza frente al planeamiento municipal, de cuyas determinaciones permite, igualmente, prescindir. Por tanto, a la vista del contenido de la modificación legislativa y de la queja que se ha planteado, es forzoso concluir que el recurso pervive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atendiendo a algunas de las afirmaciones realizadas en la demanda acerca de las finalidades de la ley impugnada, cabe observar que en su adopción “[p]odrán subyacer determinadas concepciones políticas, pero los únicos motivos que este remedio [el recurso de inconstitucionalidad] puede tratar de hacer valer y que este tribunal puede tomar en consideración son los jurídico-constitucionales. Quedan extramuros los juicios de ‘oportunidad política’ (STC 35/2017, de 1 de marzo, FJ 4) o sobre la ‘calidad’ de las leyes (SSTC 341/1993, de 18 de noviembre; 164/1995, de 13 de noviembre, y 341/2005, de 21 de diciembre). El recurso de inconstitucionalidad sirve exclusivamente a la ‘función nomofiláctica o de depuración del ordenamiento jurídico de leyes inconstitucionales encomendada a este tribunal’ (SSTC 90/1994, de 17 de marzo, FJ 2; 102/1995, de 26 de junio, FJ 2, y 2/2018, de 11 de enero, FJ 2)” (STC 97/2018,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sentido, se invoca por los recurrentes un eventual abuso de la norma por parte de las administraciones competentes en la materia por cuanto, a su entender, permitiría autorizar de forma ilimitada o expansiva actuaciones de la más variada naturaleza en el suelo rústico. Estas apreciaciones han de quedar al margen del enjuiciamiento de este tribunal ya que, como en respuesta a una alegación similar señaló la STC 42/2018, de 26 de abril, FJ 5 b), citando la STC 238/2012, de 13 de diciembre, FJ 7,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una consolidada doctrina de este tribunal,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43/1986, de 15 de abril, FJ 3; 36/1994, de 10 de febrero, FJ 1, y 61/1997, de 20 de marzo, FJ 13)” (STC 86/2017, de 4 de julio, FJ 2). Por esta razón, el Tribunal no podrá pronunciarse sobre preceptos que, siendo impugnados, los recurrentes no han hecho, más allá de su mera invocación, ninguna alegación, ni han desarrollado un mínimo razonamiento que cuestione su constitucionalidad. Del mismo modo, se advertirá, al abordar el enjuiciamiento de los concretos preceptos en cuestión, los casos en los que, recurriéndose formalmente el precepto entero, la impugnación, en realidad, no se extiende a la totalidad del precepto legal, sino que se limita a algunos de sus apartados, párrafos o incisos.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Cumple señalar, por último, que los motivos de inconstitucionalidad alegados por los diputados recurrentes se examinarán en el orden en el que se plantean en la demanda, comenzando con la queja general que, en relación con su tramitación parlamentaria, se formula a la LISTA y examinando, en su caso, a continuación, los concretos preceptos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Tramitación de la Ley de impulso para la sostenibilidad del territorio de Andalucía por el procedimiento de urgencia: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dejado constancia en los antecedentes de esta sentencia, los recurrentes censuran por inconstitucional el conjunto de la ley por un vicio en el que, a su juicio, se incurrió en la tramitación parlamentaria, en concreto, por haberse tramitado por el procedimiento de urgencia sin que se diera el presupuesto de hecho habilitante para ello. Este vicio habría determinado la vulneración de los arts. 1.1 y 23.2 CE; y, por otro lado, del art. 108 EAAnd, así como de los arts. 98 y 99, en relación con el art. 110 y concordantes, RPA. También se alega que no se ha justificado, ni en la tramitación del anteproyecto ni en la del proyecto de ley, dicha tramitación de urgencia. Todo ello, a juicio de los recurrentes, determina la afectación al derecho de participación política en la tramitación parlamentaria de la iniciativa, al reducir los plazos para la formulación de enmiendas y dificultar la realización de aportaciones que hubieran permitido enriquecer el texto resultante, mejorar su calidad y reflejar en su articulado final un mayor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por su parte, considera que los vicios de inconstitucionalidad procedimentales serían imputables no a la ley recurrida sino al acuerdo de la mesa del Parlamento de Andalucía por lo que aduce la inadecuación del recurso de inconstitucionalidad para plantear la alegación de los recurrentes y su falta de legitimación para hacer valer su pretensión, así como, con carácter subsidiario, la inexistencia de la vulneración aducida. El letrado del Parlamento de Andalucía, por su parte, interesa también la desestimación de este motivo de inconstitucionalidad ya que el acuerdo de tramitar un proyecto o proposición de ley es una decisión de carácter político, que no ha afectado a los derechos de los diputados, dados los datos que aporta, y que no exige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una reiterada doctrina constitucional sobre el vicio procedimental que se ha imputado a la ley impugnada, “[l]a declaración de urgencia, adoptada por el órgano competente a propuesta de uno de los sujetos legitimados para ello, es una opción procedimentalmente válida, que per se no da lugar a un vicio de inconstitucionalidad del procedimiento legislativo, pues la reducción del tiempo de tramitación de la iniciativa legislativa como consecuencia de aquella declaración ‘no tiene por qué traducirse en merma alguna de los principios constitucionales que han de informar el procedimiento legislativo en cuanto procedimiento de formación de la voluntad del órgano’ (STC 234/2000, FJ 13; doctrina que reitera ATC 9/2012, FJ 4)” [STC 215/2016, de 15 de diciembre,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“un vicio de procedimiento solo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Dicho esto, debe señalarse a renglón seguido que la decisión de tramitar un proyecto de ley por el procedimiento de urgencia ni es revisable en esta instancia constitucional, al tratarse ‘de una decisión de mera oportunidad política’ (en términos parecidos, ATC 181/2006, de 5 de junio, FJ 4), ni, como ya hemos tenido oportunidad de señalar, priva a las Cámaras ‘del ejercicio de su función legislativa’” [STC 136/2011, FJ 10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los recurrentes no han concretado en qué aspectos ni han acreditado que la reducción de los plazos de tramitación haya impedido, obstaculizado o limitado las facultades que a los diputados y a los grupos parlamentarios del Parlamento de Andalucía les corresponden en el procedimiento legislativo, habiendo resultado afectado el núcleo esencial de su ius in officium, ni que como consecuencia de aquella reducción se haya alterado de forma sustancial el proceso de formación de la voluntad de la Cámara [en este sentido, STC 215/2016, FJ 5 d)]. De contrario, afirma el letrado del Parlamento de Andalucía que el plazo de presentación de enmiendas, que fue acortado de acuerdo con los arts. 99 y 113.1 RPA fue posteriormente ampliado en cuatro días más (“Boletín Oficial del Parlamento de Andalucía”, núm. 673, de 4 de octubre de 2021) con lo que el plazo ascendió a doce días siendo de quince el ordinario. Y en dicho plazo se presentaron 768 enmiendas. Tampoco la reducción de plazos impidió la solicitud de comparecencia de agentes sociales (102) y el plazo de redacción de la ponencia fue de diecisiete días, mayor, pues, que el ordinario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la tacha de inconstitucionalidad planteada contra la totalidad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los concretos preceptos de la Ley de impulso para la sostenibilidad del territorio de Andalucía que han sido impugnados: encuadramiento competencial y doctrina constitucional acerca de la inconstitucionalidad mediata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el examen de los concretos preceptos legales que han sido objeto de recurso es necesario realizar dos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muchas ocasiones, los preceptos de la Ley se impugnan por razones relacionadas con la delimitación de competencias entre el Estado y la Comunidad Autónoma de Andalucía. Por tanto, al plantearse en el presente recurso, siquiera de modo parcial, una controversia con alcance competencial ha de llevarse a cabo el encuadramiento competencial de las cuestiones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conforme a su exposición de motivos, se afirma dictada al amparo de las competencias exclusivas de Andalucía en materia de urbanismo, ordenación del territorio y ordenación del litoral, previstas en los apartados 3, 5 y 6 del art. 56 EAAnd. Atendiendo al contenido de la norma y al tenor de los preceptos impugnados por razones competenciales hemos de apreciar que, efectivamente, la materia competencial en la que se insertan tales preceptos es la relativa bien a urbanismo, bien a ordenación del territorio, materias ambas en las que, como se acaba de señalar, Andalucía ostenta competencias exclusivas. La única excepción a dicho encuadramiento competencial de los preceptos impugnados por esa razón es la de la disposición adicional cuarta LISTA que, dado su contenido, relativo a la “Desafectación de vías pecuarias sujetas a planeamiento urbanístico” ha de entenderse dictada al amparo del art. 57 EAAnd que reconoce a la Comunidad Autónoma “competencia exclusiva, sin perjuicio de lo dispuesto en el artículo 149.1.23 de la Constitución, en materia de: […] b) Vías pecuarias”.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pertinente recordar acerca de las competencias autonómicas en materia de urbanismo y ordenación del territorio que, como matizamos en la STC 61/1997, de 20 de marzo, FJ 5, esta exclusividad competencial “no autoriza a desconocer la que, con el mismo carácter, viene reservada al Estado por virtud del art. 149.1 CE, tal como ha precisado la STC 56/1986 (fundamento jurídico 3), referida al urbanismo, y la STC 149/1991 [fundamento jurídico 1 B)], relativa a ordenación del territorio”, por lo que “la competencia autonómica en materia de urbanismo ha de coexistir con aquellas que el Estado ostenta en virtud del art. 149.1 CE, cuyo ejercicio puede condicionar, lícitamente, la competencia de las comunidades autónomas sobre el mencionado sector material”. Esto es, “ha de integrarse sistemáticamente con aquellas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[STC 61/1997,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evitar reiteraciones innecesarias, damos por reproducidos los fundamentos jurídicos 4 y 5 de la STC 141/2014, de 11 de septiembre, con relación al alcance de los títulos competenciales estatales susceptibles de condicionar las competencias autonómicas en materia de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ha sido alegada en algunas ocasiones la vulneración del principio constitucional de autonomía local reconocida en los arts. 137 y 140 CE. En lo que a esto último respecta basta con la remisión al fundamento jurídico 6 de la STC 57/2015, de 18 de marzo, que expone la doctrina constitucional sobre dicho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muchas ocasiones, los recurrentes atribuyen vicios de inconstitucionalidad a diversos preceptos de la Ley planteando un supuesto de lo que nuestra doctrina denomina inconstitucionalidad mediata o indirecta por derivar la posible infracción, no de las prescripciones establecidas en la Constitución, sino de los preceptos básicos dictados en su aplicación (en el mismo sentido, en relación con el medio ambiente, STC 7/2012, de 18 de enero, FJ 3). Según nuestra reiterada doctrina (por todas, STC 82/2017, de 22 de junio, FJ 5), para que dicha infracción constitucional exista será necesaria la concurrencia de dos circunstancias: primera, que la norma estatal infringida por la ley autonómica sea, en el doble sentido, material y formal, una norma básica y, por tanto, dictada legítimamente al amparo del correspondiente título competencial que la Constitución haya reservado al Estado y, segunda,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podemos ya iniciar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Régimen jurídico del suelo rústico: examen del art. 19.1 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título I LISTA, relativo al régimen jurídico del suelo, se impugnan los arts. 19.1 a); 21.1 y 2 b); y 22.1 y 2. En este fundamento jurídico resolveremos la impugnación del art. 19.1 a) LISTA y en el siguiente la del art. 21.1 y 2 b)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19.1 a), que regula los derechos y deberes de la propiedad del suelo rústico,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contenido urbanístico de la propiedad en suelo rústico comprende los derechos de disposición, uso, disfrute y explotación de los terrenos, lo que incluye los actos precisos para el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los usos ordinarios que, de conformidad con lo dispuesto en esta Ley, no se encuentren prohibidos por la ordenación territorial y urbanística, quedando sujetos a las limitaciones y requisitos impuestos por la legislación y planificación aplicables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que el inciso del precepto “no se encuentran prohibidos por la ordenación […] urbanística” vulnera directamente el principio de seguridad jurídica enunciado por el art. 9.3 CE y la garantía constitucional de la autonomía local que establece el art. 140 CE, al imponer a las entidades locales una determinada técnica planificadora consistente en la determinación de las actividades prohibidas en suelo rústico, así como indirectamente el art. 149.1.23 CE, por contravenir el art. 13.1 TRLSRU. Se cuestiona el establecimiento que hace la norma de la técnica formal de la prohibición municipal para determinar los usos susceptibles de desarrollo en el suelo rústico, al atribuirle una vis expansiva de usos y explotaciones incompatibles con los valores ambientales de este tipo de suelo que afectaría, además, al principio de seguridad jurídica, en tanto resultaría inevitable la incertidumbre sobre la normativa aplicable y los intereses jurídicamente tutelados ante los diversos avances técnicos que se fueran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andaluz entienden que la regulación ha sido dictada al amparo de las competencias autonómicas en materia de urbanismo y de régimen local, sin lesionar la autonomía o la potestad planificadora de los municipios. La extensa gama de opciones que establece para la regulación municipal de los usos no permitidos no resulta contraria al principio constitucional de seguridad jurídica, en tanto el enunciado del precepto impugnado cumple con las exigencias de certeza, claridad y no confusión normativa del art. 9.3 CE. También interesan la desestimación del motivo relacionado con la vulneración mediata o indirecta del art. 149.1.23 CE, por incumplimiento de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apreciarse en primer lugar que los recurrentes no han incumplido la carga alegatoria respecto a la posible infracción del art. 13.1 TRLSRU con la consiguiente inconstitucionalidad mediata del precepto por vulnerar el art. 149.1.23 CE, pues tal queja se presenta relacionada con la vulneración del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señala que “el suelo se clasifica en suelo urbano y suelo rústico”, disponiendo que “[l]a clasificación, categoría y las restantes determinaciones de ordenación territorial y urbanística del suelo vinculan los terrenos y las construcciones, edificaciones y equipamientos a los correspondientes destinos y usos, y definen su función social, delimitando el contenido del derecho de propiedad” (arts. 12 y 15.1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 además, en su art. 14.1, las subcategorías que integran la categoría de suelo rústico, entendidas como las que comprenden los terrenos que se deban incluir en alguna o algunas de las siguientes: “a) Suelo rústico especialmente protegido por legislación sectorial. Este suelo incluye los terrenos que tengan establecido en la legislación reguladora de los dominios públicos, de protección del medio ambiente, de la naturaleza o del patrimonio histórico, u otras análogas, y previa aprobación de los actos o disposiciones necesarios para su delimitación o identificación cuando así se contemple en dicha legislación, un régimen jurídico sobre los usos del suelo que demande para su integridad y efectividad su clasificación como suelo rústico. b) Suelo rústico preservado por la existencia acreditada de procesos naturales o actividades antrópicas susceptibles de generar riesgos, lo que hace incompatible su transformación mediante la urbanización mientras subsistan dichos procesos o actividades. c) Suelo rústico preservado por la ordenación territorial o urbanística, que incluye los terrenos cuya transformación mediante la urbanización se considere, por los instrumentos de ordenación territorial o urbanística, incompatible con la consecución de los fines y objetivos establecidos en dichos instrumentos por razones de sostenibilidad, protección de los recursos culturales, racionalidad y viabilidad, o por los valores en ellos concurrentes: ecológicos, agrícolas, ganaderos, forestales, paisajísticos, y aquellos que deban ser reservados para usos de interés general, atendiendo a las características y condiciones del municipio. d) Suelo rústico común, que incluye el resto del suelo rústico del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preceptos de la Ley hacen referencia a los usos posibles en el suelo rústico. A tal efecto, el impugnado art. 19.1 a) dispone la sujeción de los usos ordinarios no prohibidos por la ordenación territorial y urbanística que vayan a desarrollarse sobre el suelo rústico “a las limitaciones y requisitos impuestos por la legislación y planificación aplicables por razón de la materia”, sujeción reiterada en el art. 20 a); y el art. 19.3 exige expresamente, respecto de los suelos rústicos especialmente protegidos y de los preservados, la compatibilidad de los usos previstos con el régimen de protección al que dicho suelo está sometido, por cuanto los usos “quedarán sometidos a la defensa y mantenimiento de los valores, fines y objetivos que motivaron su protección o preservación conforme al régimen que se establezca en la legislación y ordenación sectorial, territorial y urbanística correspondiente”. Y, por último, las actuaciones ordinarias en suelo rústico, sin perjuicio del resto de autorizaciones que exija la legislación sectorial y de las excepciones establecidas en la Ley, requerirán de licencia urbanística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el marco legal del suelo rústico diseñado por la ley impugnada, examinaremos, en primer lugar, la queja relativa a la vulneración del principio constitucional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previsto en el art. 9.3 CE ha sido entendido por este tribunal como la certeza sobre el ordenamiento jurídico aplicable y los intereses jurídicamente tutelados, procurando “la claridad y no la confusión normativa” (STC 46/1990, de 15 de marzo, FJ 4); así como “la expectativa razonablemente fundada del ciudadano en cuál ha de ser la actuación del poder en aplicación del Derecho” (STC 36/1991, de 14 de febrero, FJ 5). De manera que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96/2002, de 25 de abril, FJ 5; 238/2007, de 21 de noviembre, FJ 5; 84/2008, de 21 de julio, FJ 8; 90/2009, de 20 de abril, FJ 4, y 136/2011, de 13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el precepto impugnado, y teniendo en cuenta lo que ya se ha expuesto, cabe concluir que su texto no es contrario al principio de seguridad jurídica, entendido como claridad y certeza del Derecho, puesto que su sentido es claro y cierto en el sentido de que viene a establecer que forman parte del contenido urbanístico del derecho de propiedad en suelo rústico aquellos actos precisos para el desarrollo de los usos ordinarios legalmente previstos en ese tipo de suelo, siempre que no estén prohibidos por la ordenación territorial y urbanística. No cabe achacar, por tanto, a la nueva regulación, como hacen los recurrentes, la generación de una inevitable “situación de incertidumbre normativa” cada vez que se produzca un avance técnico a causa del “establecimiento de un periodo temporal de inconsistencia sobrevenida en la protección ambiental del territorio municipal”, en tanto nada obsta, con la salvedad que se expondrá, a que un municipio pueda proceder, a tenor de su artículo 19.1 a), a prohibir todo uso no expresamente permitido en ejercicio de su potestad planificadora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Procede examinar ahora la denunciada vulneración del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hemos tenido ocasión de indicar que la Constitución no asegura un contenido concreto o un ámbito competencial determinado a los entes locales, permitiendo la autonomía local configuraciones legales diversas (SSTC 32/1981, de 28 de julio, FJ 3, y 170/1989, de 19 de octubre, FJ 9).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comunidad autónoma, en el ejercicio de sus competencias en materia de urbanismo, y en el marco de lo previsto por las normas básicas, concretar los usos posibles en suelo rústico, así como determinar su consideración como ordinarios o no. Tales usos ordinarios a los que se refiere el precepto se definen en el art. 21.1 LISTA como “los usos agrícolas, ganaderos, forestales, cinegéticos, mineros y cualquier otro vinculado a la utilización racional de los recursos naturales que no supongan la transformación de su naturaleza rústica, en los términos que se establezcan reglamentariamente. También son usos ordinarios del suelo rústico los vinculados al aprovechamiento hidráulico, a las energías renovables, los destinados al fomento de proyectos de compensación y de autocompensación de emisiones, actividades mineras, a las telecomunicaciones y, en general, a la ejecución de infraestructuras, instalaciones y servicios técnicos que necesariamente deban discurrir o localizarse en esta clase de suelo”. El desarrollo de tales usos ordinarios, a través de los que se materializan los derechos de disposición, uso, disfrute y explotación de los terrenos clasificados como suelo rústico, corresponde, entre otros instrumentos, a la planificación urbanística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los diputados recurrentes vienen a cuestionar la utilización en la Ley de la técnica de la prohibición municipal expresa, al considerar más adecuada y eficaz la de la especificación local de los usos autorizables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queja, con la salvedad que luego se expresará, no puede ser estimada en tanto que la opción que expresan los diputados recurrentes es una de las posibles, pero no la única respetuosa con las exigencias del principio constitucional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sectorial competente por razón de la materia definir el acervo competencial local en este ámbito y, en este caso, lo hace de tal modo que los ayuntamientos conservan su potestad planificadora y la posibilidad de optar por soluciones diversas al regular los usos ordinarios previamente definidos por el legislador urbanístico, determinando cuáles de ellos son posibles y en qué términos. Dado que el legislador autonómico está legitimado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no cabe sino concluir que el legislador ha respetado la garantía institucional de los elementos esenciales o del núcleo primario del autogobierno de los entes locales territoriales, que les hace reconocibles en tanto que dotados de autogobierno (por todas, STC 159/2001, de 5 de julio, FJ 4), por cuanto se respeta un suficiente margen de decisión en un ámbito de interés municipal preferente como el urbanismo, en particular en relación con la determinación de los usos ordinarios posibles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el planeamiento municipal regule usos prohibidos y no actividades permitidas no va a producir, como parecen sostener los recurrentes, el efecto de permitir usos incompatibles con la protección otorgada por el propio legislador autonómico a determinadas clases de suelo rural, como los suelos rústicos especialmente protegidos y los suelos rústicos preservados, en los que los usos del suelo “quedarán sometidos a la defensa y mantenimiento de los valores, fines y objetivos que motivaron su protección o preservación conforme al régimen que se establezca en la legislación y ordenación sectorial, territorial y urbanística correspondiente” (art. 19.3), lo que no es sino un trasunto de los criterios de nuestra doctrina respecto a la regulación estatal en esta materia (STC 42/2018, de 26 de abril, FFJJ 4 y 5, respecto al art. 13.1 TRLSRU). Este precepto impone que “[l]a utilización de los terrenos con valores ambientales, culturales, históricos, arqueológicos, científicos y paisajísticos que sean objeto de protección por la legislación aplicable, quedará siempre sometida a la preservación de dichos valores, y comprenderá únicamente los actos de alteración del estado natural de los terrenos que aquella legislación expresamente autorice”. El mencionado tipo de suelo se corresponde con la subcategoría autonómica de suelo rústico especialmente protegido por legislación sectorial, lo que determina que la utilización de este tipo de terrenos, objeto de protección por la legislación aplicable, comprenderá únicamente los actos de alteración del estado natural de los terrenos que aquella legislación expresamente autorice, regulación que se fundamenta en los arts. 149.1.23 y 149.1.1 CE (STC 42/2018, FJ 4). Para este tipo de suelo se exige que los usos estén expresamente previstos, para así asegurar su exclusión de los procesos de transformación urbanística debido a los valores a proteger. Por tanto, la proyección de esta doctrina a la clasificación del suelo rústico por la que opta la ley impugnada determina que, para el suelo rústico especialmente protegido por legislación sectorial, previsto en el art. 14.1 a) LISTA, no solamente es necesario que el uso ordinario no esté prohibido por la ordenación territorial y urbanística, sino que el uso en cuestión ha de estar permitido por dicha ordenación, pues se trata de una limitación que viene impuesta por la legislación aplicable por razón de la materia, tal como señala el último inciso del precepto impugnado.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Actuaciones ordinarias derivadas de la propiedad en suelo rústico. Examen del art. 21.1 y 2 b)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actuaciones ordinarias que incluye el contenido de la propiedad de suelo rústico, se impugna el art. 21.1 y 2 b) LISTA,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usos ordinarios del suelo rústico los usos agrícolas, ganaderos, forestales, cinegéticos, mineros y cualquier otro vinculado a la utilización racional de los recursos naturales que no supongan la transformación de su naturaleza rústica, en los términos que se establezcan reglamentariamente. También son usos ordinarios del suelo rústico los vinculados al aprovechamiento hidráulico, a las energías renovables, los destinados al fomento de proyectos de compensación y de autocompensación de emisiones, actividades mineras, a las telecomunicaciones y, en general, a la ejecución de infraestructuras, instalaciones y servicios técnicos que necesariamente deban discurrir o localizarse en esta clase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consideran actuaciones 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edificaciones destinadas a uso residencial que sean necesarias para el desarrollo de los usos ordinarios del suelo rústico, entre los que se incluyen los alojamientos para personas que desarrollen trabajos por temporada, conforme a los requisitos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diputados recurrentes que la inclusión, como uso ordinario en este tipo de suelo, de los usos mineros, los vinculados a las energías renovables y actividades mineras y, entre las actuaciones ordinarias, las “edificaciones destinadas a uso residencial” que sean precisas para el desarrollo de los usos ordinarios del suelo rústico, entre los que se citan expresamente los alojamientos para personas que desarrollen trabajos por temporada, supone una vulneración mediata del art. 149.1.23 CE, al rebajar el nivel de protección que deriva del art. 13.1 TRLSRU, por cuanto permiten la implantación de dichos usos en cualquier tipo de suelo rural de los previstos en la Ley. El letrado del Gobierno andaluz rechaza tal incompatibilidad por cuanto estima que no existe contradicción alguna entre el precepto estatal y los autonómicos, en la medida en que se limitan a concretar posibles usos vinculados a la utilización racional de los recursos naturales, tal como exige la norma básica, y en cualquier caso entiende que cabe una interpretación de los preceptos impugnados que permite su encaje constitucional, en cuanto que tal calificación de uso ordinario sería posible en el suelo rústico común. Para la representación procesal del Parlamento de Andalucía no hay infracción de la norma básica, pues se debe realizar una interpretación sistemática de la regulación de los usos mineros en el art. 21.1 LISTA con otros preceptos de la ley, sin que se produzca una disminución del nivel mínimo de tutela exigido por el legislador básico ni, por tanto, una contradicción hermenéutica insalvable entre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que el objeto de impugnación, en este caso, no comprende el entero art. 21.1, sino que se limita a la calificación por el legislador andaluz de ciertos usos como ordinarios del suelo rústico. Estos usos son el minero y los vinculados a las energías renovables y actividades mineras, así como la calificación como actuación ordinaria de la posibilidad de implantar las “edificaciones destinadas a uso residencial” que sean precisas para el desarrollo de los usos ordinarios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Examinaremos en primer término la queja relativa a la consideración de uso ordinario en suelo rústico del uso minero y de los vinculados a las energías renovables y actividades mineras, para lo que es necesario (i) aludir, de nuevo, a la regulación de la Ley sobre los tipos de suelos y los usos permitidos; (ii) comprobar el alcance y significado de la norma estatal propuesta como parámetro de la autonómica que ha sido impugnada, el art. 13.1 TRLSRU; y (iii) valorar si, apreciado el carácter básico de la norma estatal, existe una contradicción insalvable por vía interpretativa en relación específicamente con los usos que se han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Ya se ha mencionado que la Ley distingue tres subcategorías de suelo rústico: (a) “suelo rústico especialmente protegido por legislación sectorial”, que incluye terrenos que tengan establecido, en la legislación correspondiente, “un régimen jurídico sobre los usos del suelo que demande para su integridad y efectividad su clasificación como suelo rústico”, (b) “suelo rústico preservado”, que puede serlo “por la existencia acreditada de procesos naturales o actividades antrópicas susceptibles de generar riesgos”, con el objetivo de evitar su transformación mediante la urbanización mientras subsistan dichos procesos o actividades o “por la ordenación territorial o urbanística” cuya transformación mediante la urbanización se considere incompatible con la consecución de los fines y objetivos establecidos en dichos instrumentos “por razones de sostenibilidad, protección de los recursos culturales, racionalidad y viabilidad, o por los valores en ellos concurrentes: ecológicos, agrícolas, ganaderos, forestales, paisajísticos, y aquellos que deban ser reservados para usos de interés general, atendiendo a las características y condiciones del municipio” [art. 14.1 a), b) y c)]. En estos dos casos, es el propio planificador el que decide qué ámbitos territoriales han de ser preservados de procesos de transformación urbanística por hallarse en las circunstancias antes descritas. Y, finalmente, a modo de subcategoría residual, se contempla el (c) “suelo rústico común” [art. 14.1 d)], pues son los terrenos que no deben ser adscritos al suelo protegido ni al preservado y, además, son los que pueden ser soporte de los usos ordinarios y extraordinarios propios del medio rural, así como transformados urbanísticamente de conformidad con los criterios del instrumento de ordenación general y con los principios de sostenibilidad y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determinación de los usos ordinarios posibles en tales subcategorías de suelo se destina el art. 21.1, que, como se ha expuesto, ha sido impugnado por la consideración de usos ordinarios en el suelo rústico del uso minero y del vinculado a las energías renovables y las actividades mineras.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13.1 TRLSRU, norma de contraste del precepto impugnado, tiene tanto formal —disposición final segunda del texto refundido— como materialmente la consideración de básico (SSTC 42/2018, de 26 de abril, FJ 4, y 86/2019,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estatal dispone, en lo que ahora importa, que la utilización del suelo rural, objeto de protección por la legislación aplicable, quedará siempre sometida a la preservación de dichos valores, y comprenderá únicamente los actos de alteración del estado natural de los terrenos que aquella legislación expresamente autorice. Como recuerda la STC 143/2017, de 14 de diciembre, FJ 21, “[a]unque la facultad de edificar es propia del suelo urbanizado o urbano, donde el legislador estatal la ha configurado también como un deber —el deber de edificar en los términos y plazos establecidos por el planeamiento—, esta facultad no está excluida radicalmente de la propiedad del suelo en la situación básica de rural, donde pueden caber tanto las construcciones vinculadas a su explotación primaria como otros usos no vinculados a esta, siempre de acuerdo con lo establecido en el planeamiento y en el marco de la regulación urbanística y de ordenación territorial y la legislación sectorial. Así, entre las facultades de la propiedad del suelo rural, el legislador se refiere a la de disfrutar de los terrenos según su naturaleza y, excepcionalmente, a la de destinarla a usos específicos que sean de interés público o social siempre que contribuyan a la ordenación y desarrollo rurales o que hayan de emplazarse en esa ubicación”.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estatal se fundamenta, por un lado, en el artículo 149.1.23 CE, en cuanto entronca con “el reconocimiento de un valor medioambiental a todo suelo rural, y no solo al especialmente protegido; es, por tanto, una regla de protección del medio ambiente que, por razones de interés general, el legislador estatal ha considerado, legítimamente, que ha de ser común a todo el territorio nacional” [STC 141/2014, FJ 8 A) a)]. Desde otra perspectiva, ha de considerarse también dictada al amparo del artículo 149.1.1 CE en cuanto que, al exigir, en esos términos, la preservación de este tipo de suelos, delimita negativamente el contenido del derecho de propiedad del suelo en situación rural, especialmente en relación con aquellos merecedores de protección específica y se mueve en el plano de las directrices y normas básicas a las que nos referimos en la STC 141/2014. A estos efectos, debe considerarse que esta norma, siquiera desde una vertiente negativa, incluye condiciones básicas en el ámbito del derecho de la propiedad del suelo [STC 141/2014, FJ 5 B)]. Se trata de una regulación que se encuentra dentro de los márgenes del artículo 149.1.1 CE, en cuanto establece una regla mínima de alcance general a efectos de garantizar la igualdad en las condiciones de ejercicio del derecho de propiedad del suelo y en el cumplimiento de los deberes inherentes a la función social. Conclusiones ambas que este tribunal había alcanzado respecto del artículo 10.1 a) del Real Decreto Legislativo 2/2008, de 20 de junio, por el que se aprueba el texto refundido de la Ley de suelo de 2008 en la STC 141/2014, FJ 8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ya señaló la STC 86/2019, FJ 8, “la regulación de los usos en el suelo rústico, su carácter ordinario o no, y su intensidad, es competencia del legislador autonómico, respetando, en todo caso, los criterios básicos establecidos por el legislador estatal. En este caso, el criterio relevante para considerar los usos cuestionados como ‘ordinarios’ es la apreciación de su vinculación al suelo rústico —uso conforme a su naturaleza— y a una explotación racional de los recursos naturales (ex art.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también recuerda la STC 42/2018, FJ 4, en relación con el art. 13.1 TRLSRU, que “[l]a norma estatal contiene dos criterios que resultan aquí relevantes. El primero, la necesidad de que la utilización de los terrenos con valores ambientales, culturales, históricos, arqueológicos, científicos y paisajísticos está condicionada siempre a la preservación de dichos valores, y el segundo, que los actos de alteración del estado natural de los terrenos han de estar expresamente autorizados por la legislación autonómica. Así pues, los usos posibles del suelo rural que esté sometido a un régimen especial de protección quedan, en todo caso, condicionados a la preservación de los valores que justifican su protección. Condicionamiento que, lógicamente, se extiende a las decisiones que eventualmente pueda adoptar el legislador autonómico en lo que respecta a la transformación de ese suelo que, en todo caso y con tal limitación, han de ser fijadas expresamente por dicha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Señalado todo lo anterior, es de apreciar que se plantea aquí un problema relacionado con el examinado en la STC 86/2019, FJ 8, respecto a la calificación como ordinarios de determinados usos de suelo previstos en la Ley del Parlamento de Canarias 4/2017, de 13 de julio, del suelo y de los espacios naturales protegidos de Canarias, y la proyección de dicha calificación sobre determinadas categorías de suelo rural de las también previstas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allí señalamos que “[n]ada se opone a que en los terrenos clasificados por el planeamiento como suelo rústico de protección hidrológica, minera o de infraestructuras, e incluso como suelo rústico común ordinario, los usos extractivo y de infraestructuras tengan carácter de ‘ordinarios’. Cuestión distinta será que la intensidad o el desarrollo de esos usos respondan a una explotación racional de los recursos naturales que no ponga en peligro el valor ínsito a todo suelo rústico. En todo caso, existen, como es sabido, mecanismos para controlar el eventual impacto ambiental de estas actividades o usos; todo ello sin perjuicio de los criterios específicos previstos para estas categorías en la propia legislación canaria (arts. 67, 70 y 71 de la Ley del suelo y de los espacios naturales protegidos de Canarias). La implantación de los usos extractivo y de infraestructuras no puede, sin embargo, reputarse de ‘ordinaria’ en las restantes categorías de suelo rústico, por la excepcionalidad que los mismos representan desde la perspectiva de preservar el valor inherente a todo suelo de esta naturaleza. Así interpretados, los incisos ‘extractivo’ y ‘de infraestructuras’ del artículo 59.1, así como los apartados 3 y 4 del mismo precepto que los definen, no incurren en contradicción alguna con la legislación básica estatal, por lo que se ha de desestimar la impugnación.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la doctrina constitucional es forzoso que, con las necesarias adaptaciones derivadas de la distinta clasificación del suelo rústico que ha hecho el legislador andaluz, lleguemos a una conclusión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no hay objeción a que en los terrenos clasificados por el planeamiento como “suelo rústico común” del art. 14.1 d) LISTA, los usos mineros y vinculados a las energías renovables tengan carácter de “ordinarios”, sin perjuicio de la aplicación de los mecanismos para controlar el eventual impacto ambiental de estas actividades o usos y de la aplicación de los criterios específicos previstos en la propia legislación andaluza (arts. 19, 20 y 21 LISTA) para evitar que la implantación del uso en cuestión produzca la transformación de la naturaleza rústica de los terrenos (lo que sucede cuando la implantación de un concreto uso “provoca la pérdida irreversible de su capacidad vegetativa, de manera que esta no puede restaurarse al finalizar la actividad que se desarrolla” según el art. 27.4 del Reglamento general de la Ley de impulso para la sostenibilidad del territorio de Andalucía, aprobado por Decreto 550/2022, de 29 de noviembre). Y sin perjuicio también de advertir que el hecho de que tales usos deban ubicarse en suelo rural no hace que, necesariamente, se trate de un uso vinculado a la utilización racional de los recursos naturales, lo que habrá de valorarse en cada caso. En otras palabras, en este tipo de suelo los usos serán permitidos y calificados como “ordinarios” en tanto no se ponga en riesgo el objetivo último de preservar los valores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conclusión, sin embargo, respecto a las restantes subcategorías de suelo rústico, pues en ese caso su calificación como suelo rústico responde a la necesidad de que cuente con una protección específica, protección que se vería enervada por la calificación como ordinarios de tales usos, calificación incompatible con la excepcionalidad e intensidad que los usos mineros y los vinculados a energías renovables representan desde la perspectiva de preservar los valores inherentes al suelo de esta naturaleza que le han hecho merecedor de una protección específica. De ahí que tales usos deban ser excluidos de su calificación como ordinarios en las restantes subcategorías de suelo rústico [en un sentido similar, STC 86/2019, FJ 8 B) a)], sin perjuicio de que, en el resto de suelos rústicos de las letras a), b) y c) del art. 14.1 LISTA, esos usos y actividades pudieran acogerse al régimen de las actuaciones “extraordinarias” del art. 22 LISTA y al resto de condiciones impuestas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interpretados, en el sentido de que se trata de usos ordinarios del suelo rústico que son posibles en los terrenos calificados como “suelo rústico común”, los términos “mineros”, “energías renovables” y “actividades mineras” del art. 21.1 LISTA no incurren en contradicción alguna con la legislación básica.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Examinaremos ahora la impugnación del art. 21.2 b) LISTA que considera actuación ordinaria en el suelo rústico “[l]as edificaciones destinadas a uso residencial que sean necesarias para el desarrollo de los usos ordinarios del suelo rústico, entre los que se incluyen los alojamientos para personas que desarrollen trabajos por temporada, conforme a los requisitos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diputados recurrentes, centrada en la infracción genérica del art. 13.1 TRLSRU, se vincula con el reconocimiento por la norma autonómica de usos residenciales o alojativos que, pudiendo ser necesarios para los usos ordinarios agrícolas, en ningún caso encontrarían justificación para su implantación en tanto “por su propia naturaleza requieren de unos servicios urbanos que no pueden obtenerse en los mismos, salvo que ello supusiera la total urbanización de estos territorios”, lo que, a su entender, tiene tal potencial expansivo que convierte la excepción en regla general y contraviene la doctrina constitucional que rechaza la posibilidad de establecer usos en suelo rústico que funcionalmente deban ser implantados en suelo urbano. El letrado del Parlamento de Andalucía ha negado la vulneración denunciada estimando que tales edificaciones son las necesarias para el desarrollo de los usos ordinarios en suelo rústico y se hallan vinculadas a tales usos, siendo el recurso preventivo en este punto, por cuanto estas actuaciones quedan sometidas también a requisitos reglamentarios que concretaran la opción tomada por el legislador autonómico. La representación procesal de la Junta de Andalucía también interesa la desestimación del recurso señalando que la queja no se encuentra mínimamente argumentada.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precisar que, aunque se afirma en la demanda la infracción de los derechos inviolables inherentes a la dignidad de la persona, del libre desarrollo de su personalidad y de la prohibición de discriminación por cualquier condición o circunstancia personal o social (arts. 10 y 14 CE), no se invoca como motivo autónomo ni, como ya se advirtió, se cumple con la exigida carga argumental, constituyendo una queja que ha de quedar fuera de nuestro enjuiciamiento al ser meramente formal e instrumental de la alegada vulneración mediata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 último debemos partir de los criterios que señala la doctrina constitucional que ha indicado que la preservación del suelo rural de la urbanización es una norma común o directriz de la política de ordenación territorial y urbanística [STC 141/2014, FJ 8 A)]. Por otra parte, la STC 86/2019, FJ 8 A), señala respecto a los usos previstos en el art. 13.1 TRLSRU que «i) la facultad de edificar no es ajena a la propiedad del suelo en situación básica rural —donde pueden caber tanto las construcciones vinculadas a su explotación primaria como otros usos no vinculados a esta, siempre de acuerdo con lo establecido en el planeamiento y en el marco de la regulación urbanística y de ordenación territorial y la legislación sectorial—. “Así, entre las facultades de la propiedad del suelo rural, el legislador se refiere a la de disfrutar de los terrenos según su naturaleza y, excepcionalmente, a la de destinarla a usos específicos que sean de interés público o social siempre que contribuyan a la ordenación y desarrollo rurales o que hayan de emplazarse en esa ubicación” (STC 143/2017, FJ 21); y ii) corresponde, en este caso, a la comunidad autónoma la regulación de los usos en el suelo rural, la cual “no habrá de limitarse a la fijación de los ‘límites’ de aquellos usos sino que abarcará la definición misma de los usos o aprovechamientos” (STC 164/2001, FJ 31). En conclusión, el hecho de que un concreto tipo de actividad o uso —y por extensión las construcciones o instalaciones vinculadas— no figure entre los previstos expresamente en el artículo 13.1 TRLSRU no implica, necesariamente, la imposibilidad de que sea calificado de “uso ordinario” o primario del suelo rural, pues su regulación concreta corresponderá, entre otros, al legislador urbanístico autonómico. Estamos, pues, ante un listado de usos ordinarios no exhaustivo, pues junto a los mencionados de forma expresa, cabe “cualquier otro” uso siempre que esté vinculado “a la utilización racional de los recursos naturales”. Igualmente, cabe la autorización de “usos excepcionales”, por el procedimiento y con las condiciones previstas en la legislación de ordenación territorial y urbanística, siempre “que sean de interés público o social, que contribuyan a la ordenación y el desarrollo rurales, o que hayan de emplazarse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anteriormente expuesto debemos analizar ahora si el impugnado art. 21.2 b) LISTA entra en una insalvable contradicción con el art. 13.1 TRLSRU que sería determinante de su inconstitucionalidad. Para ello se ha de partir de la consideración de que la posibilidad de edificaciones en suelo rural no está impedida por el legislador estatal, si bien, de esa misma norma estatal, también deriva la exigencia de dos criterios, a los que alude la STC 86/2019, FJ 4 b), que han de ser respetados por el legislador autonómico. Tales criterios son la vinculación al medio rural, de suerte que se trate de un uso del suelo rural conforme a su naturaleza, y que se evite una disminución del nivel de protección medioambiental exigido por el legislador básico estatal, en el sentido de que se vincule a una explotación racional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tales los criterios de la legislación estatal, puede concluirse que la norma autonómica se mueve en el margen que aquella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ningún caso autoriza la urbanización del suelo rústico, por cuanto la urbanización supone un proceso de transformación del suelo, de conformidad con las actuaciones previstas en el art. 7 TRLSRU, que aquí no se produce. El suelo rústico continúa con esa conceptuación y en ese estado sirve de soporte a la implantación de edificaciones destinadas a uso residencial que sean necesarias para el desarrollo de los usos ordinarios en este tipo de suelo en los términos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ya hemos indicado que la facultad de edificar no es ajena a la propiedad del suelo rústico, en los términos previstos por la regulación urbanística y de ordenación territorial y la legislación sectorial. De ahí que la cuestión se traslade al examen de las garantías que el legislador autonómico ha previsto para asegurar que se cumpla la finalidad de la norma básica, tanto en cuanto a la vinculación de los usos con el carácter rústico del suelo como para asegurar la preservación de sus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incorpora varias determinaciones de ese carácter. Así, el art. 6.2 b), aplicable a cualquier clase y uso del suelo, prescribe que “[l]as construcciones, edificaciones o instalaciones deberán ser adecuadas y proporcionadas al uso al que se destinen y presentar características constructivas, tipológicas y estéticas adecuadas para su integración en el entorno donde se ubican, especialmente cuando se sitúen en espacios naturales protegidos o en el entorno de bienes del patrimonio histórico”. Por otra parte, conforme al art. 20 LISTA, las actuaciones en suelo rústico “[d]eberán ser compatibles con el régimen del suelo rústico, con la ordenación territorial y urbanística, y la legislación y planificación sectorial que resulte de aplicación”; no podrán inducir a la formación de nuevos asentamientos, evitando generar demandas de infraestructuras o servicios colectivos, impropios de la naturaleza de esta clase de suelo y “quedarán vinculadas al uso que justifica su implantación, debiendo ser proporcionadas a dicho uso, adecuadas al entorno rural donde se ubican, además de considerar su integración paisajística y optimizar el patrimonio ya edificado”. Tales actuaciones, entre las que se incluyen las aquí cuestionadas, no pueden suponer la transformación de la naturaleza rústica del suelo y han de valorar “las alternativas para su localización sobre el rústico atendiendo a los criterios de: menor impacto sobre el medio ambiente, el paisaje y el patrimonio histórico; funcionalidad y eficiencia; menor coste de ejecución y mantenimiento”, en los términos del art. 21 LISTA, que también exige la licencia urbanística municipal y el resto de autorizaciones que exija la legislación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Muchas de estas determinaciones han sido desarrolladas reglamentariamente a los efectos de la emisión de dicha licencia. Así, por lo que ahora interesa, el Reglamento general de la Ley, aprobado por Decreto 550/2022, de 29 de noviembre, regula esta cuestión en su art. 29, en el que fija determinadas condiciones de implantación para las edificaciones de uso residencial necesarias para el desarrollo de los usos ordinarios y para las edificaciones residenciales en explotaciones agrícolas destinadas al alojamiento de personas que desarrollan trabajos por temporada. A las primeras les exige una localización necesaria en una finca destinada a la explotación agrícola, ganadera, forestal o de otros recursos naturales. Actividad que constituye una unidad técnica, económica y empresarial o forma parte de un conjunto integrado de unidades bajo la forma de grupo de empresas, cooperativas u otras formas de gestión empresarial de similar naturaleza; que la ejecución de la vivienda sea una inversión económicamente viable y amortizable en un determinado plazo en relación con los ingresos que genera la explotación y que el destino de la vivienda sea la residencia habitual de sus ocupantes, justificada en funciones de vigilancia, asistencia, gestión o control necesarias para el desarrollo de las actividades de la explotación. Además de las condiciones anteriores, las edificaciones residenciales en explotaciones agrícolas destinadas al alojamiento de personas que desarrollan trabajos por temporada han de cumplir las siguientes: acreditar la necesidad del alojamiento en base a los ciclos agrícolas, al volumen de producción y a la imposibilidad de atender la demanda prevista en las edificaciones existentes en la explotación; tener carácter de alojamiento transitorio al servicio de la explotación agrícola que justifica su implantación y condicionado a la inexistencia de solares dotacionales en suelo urbano donde sea compatible el uso de alojamiento de naturaleza rotatoria.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tercer lugar, tampoco ha quedado demostrado que la norma, en sí misma, vaya a producir los efectos en los que los recurrentes denuncian, “la total urbanización de estos territorios”, pues se vincula más a las consecuencias de la aplicación del precepto que al precepto en sí. La vulneración que se denuncia no puede atribuirse directamente a la dicción del precepto, sino a su eventual aplicación en concretos supuestos de hecho, lo que es ajeno a un proceso de control abstracto como el recurso de inconstitucionalidad, con independencia de que la sede ordinaria del necesario control de los excesos a que la aplicación de esta norma pudiera dar lugar sea la jurisdicción contencioso-administrativa (en el mismo sentido, ATC 251/2009, de 13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21.2 b)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Actuaciones extraordinarias en suelo rústico. Impugnación de los arts. 22.1 y 22.2 de la Ley de impulso para la sostenibilidad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definición de las actuaciones extraordinarias en suelo rústico reguladas en el capítulo III del título I, se impugnan los apartados 1 y 2 del art. 22 LISTA,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suelo rústico, en municipios que cuenten con instrumento de ordenación urbanística general o en ausencia de este, podrán implantarse con carácter extraordinario y siempre que no estén expresamente prohibidas por la legislación o por la ordenación territorial y urbanística, y respeten el régimen de protección que, en su caso, les sea de aplicación, usos y actuaciones de interés público o social que contribuyan a la ordenación y el desarrollo del medio rural, o que hayan de emplazarse en esta clase de suelo por resultar incompatible su localización en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actuaciones podrán tener por objeto la implantación de equipamientos, incluyendo su ampliación, así como usos industriales, terciarios o turísticos y cualesquiera otros que deban implantarse en esta clase de suelo, incluyendo las obras, construcciones, edificaciones, viarios, infraestructuras y servicios técnicos necesarios para su desarrollo. Asimismo, vinculadas a estas actuaciones, podrán autorizarse conjuntamente edificaciones destinadas a uso residencial, debiendo garantizarse la proporcionalidad y vinculación entre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se establezcan reglamentariamente podrán autorizarse viviendas unifamiliares aisladas, siempre que no induzcan a la formación de nuevos asentamientos conforme a lo dispuesto en el apartado b) del artículo 20 ni impidan el normal desarrollo de los usos ordinarios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del precepto vulnera, según los diputados recurrentes, los arts. 9.3 y 140 CE por idénticas razones a las expuestas en relación con la impugnación del art. 19.1 a) LISTA. Sostienen que la opción por la técnica formal de la prohibición de actuaciones extraordinarias a implantar en suelos rústicos contraviene el principio de seguridad jurídica y la garantía constitucional de la autonomía local, en tanto “con ello el legislador no tuvo otra finalidad que la de desregular la protección del suelo rústico, generando así inconsistencias normativas que puedan ser aprovechadas por el mercado para ampliar las actuaciones posibles en estos suelos. Incluso en contra de la voluntad manifestada por el planificador urbanístico en los planes de ordenación municipales”. Las representaciones procesales del Gobierno y del Parlamento andaluz entienden que la regulación ha sido dictada al amparo de las competencias autonómicas en materia de urbanismo y de régimen local, sin lesionar la autonomía de los municipios, y sostienen la ausencia de argumentación suficiente en la demanda respecto a una eventual vulneración del principio constitucional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ya anteriormente que quedan extramuros del recurso de inconstitucionalidad los juicios de oportunidad política o sobre la calidad de las leyes, sin que la mera posibilidad de un uso torticero de las normas pueda ser motivo bastante en sí misma para declarar su inconstitucionalidad y sin que el Tribunal pueda pronunciarse sobre preceptos que, siendo impugnados, los recurrentes no han hecho, más allá de su mera invocación, ninguna alegación, ni han desarrollado un mínimo razonamiento que cuestione su constitucionalidad. Este es el caso de la alegada contradicción del art. 22.1 LISTA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regula las actuaciones extraordinarias en suelo rústico estableciendo una serie de condiciones para que puedan llevarse a cabo este tipo de actuaciones en esa clase de suelo. Lo que vienen a cuestionar de nuevo los recurrentes, en la misma línea argumental de su impugnación del art. 19.1 a), es la utilización de la técnica de la prohibición municipal expresa, al considerar más adecuada y eficaz la de la especificación local de los usos autorizables en suelo rústico. Conforme a lo expuesto, ya en relación con la regulación de los usos ordinarios admitidos en suelo rústico, al que debemos asimismo remitirnos, con la opción efectuada por el legislador andaluz en el art. 22.1 LISTA no está en entredicho ni se vulnera el derecho de la comunidad local a participar a través de órganos propios en el gobierno y administración de un ámbito de interés municipal preferente, cual es 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esta conclusión se ve reforzada por dos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como resalta el letrado de la Junta de Andalucía, y resulta también de la regulación impugnada, estas actuaciones extraordinarias en suelo rústico han de cumplir tres condiciones: no estar prohibidas por la legislación o por la ordenación territorial y urbanística; respetar el régimen de protección que sea de aplicación según la tipología de suelo rústico de que se trate y que esos usos y actuaciones de interés público o social, bien contribuyan a la ordenación y el desarrollo del medio rural, bien hayan de emplazarse en esta clase de suelo por resultar incompatible su localización en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que, conforme al art. 22.3 LISTA, las actuaciones extraordinarias requieren de una autorización del ayuntamiento, previa a la también preceptiva licencia municipal, que cualifique los terrenos donde pretendan implantarse, con lo que difícilmente puede apreciarse vulneración de la autonomía local por cuanto la propia tramitación de las actuaciones extraordinarias garantiza la intervención local en el doble sentido que se acaba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 descartarse que el art. 22.1 LISTA vulnere la autonomía local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la regulación por el art. 22.2 LISTA de las actuaciones extraordinarias de posible implantación en suelo rústico rebaja, a juicio de los diputados recurrentes, el nivel de protección ex art. 149.1.23 CE, infringiendo el art. 13.1 TRLSRU por la amplitud de las actuaciones allí previstas en cualquier subcategoría de suelo rústico, lo que pone en riesgo el suelo rústico protegido y el preservado, así como por permitir la implantación de edificaciones destinadas a uso residencial, e incluso viviendas unifamiliares aisladas, lo que no puede cohonestarse, según los recurrentes, con “la ordenación y el desarrollo del medio rural” a que alude el propio precepto estatal. El representante procesal del Gobierno andaluz sostiene que el precepto impugnado encaja sin dificultad en las exigencias de la legislación básica, resultando plenamente conforme con el art. 13.1 TRLSRU. El letrado del Parlamento rechaza, igualmente, la impugnación sobre la premisa de que, leído en su integridad, el precepto recurrido respeta las bases en la materia, sin que exista contradicción entre el régimen previsto por la norma autonómica y el art.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hemos señalado que el art. 13.1 TRLSRU es formalmente básico y fija, desde una perspectiva material, una norma mínima de protección ambiental, además de establecer condiciones básicas en el ejercicio del derecho de la propiedad. En lo que ahora importa el art. 13.1 TRLSRU dispone que las facultades del derecho de propiedad incluyen las de usar, disfrutar y disponer de los terrenos de conformidad con su naturaleza, pudiendo destinarse, dentro de los límites que dispongan las leyes y la ordenación territorial y urbanística, a cualquier otro uso vinculado a la utilización racional de los recursos naturales. Y también dispone la necesidad de que la utilización de los terrenos con valores ambientales, culturales, históricos, arqueológicos, científicos y paisajísticos está condicionada siempre a la preservación de dichos valores, y que los actos de alteración del estado natural de los terrenos han de estar expresamente autorizados por la legislación autonómica. Finalmente, también permite que “[c]on carácter excepcional y por el procedimiento y con las condiciones previstas en la legislación de ordenación territorial y urbanística, podrán legitimarse actos y usos específicos que sean de interés público o social, que contribuyan a la ordenación y el desarrollo rurales, o que hayan de emplazarse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por tanto, que el art. 13.1 TRLSRU no regula los usos posibles del suelo rústico, cuestión que corresponde determinar al legislador autonómico competente por razón de la materia, lo que es conforme con la doctrina constitucional que ya ha declarado que, al amparo de estos títulos competenciales, el Estado no puede imponer un determinado modelo territorial o urbanístico a las comunidades autónomas, pero sí incidir o encauzarlo mediante directrices y normas básicas que estas han de respetar. Dentro de esos parámetros, corresponde a las comunidades autónomas optar por el modelo concreto de ordenación territorial y urbanística que estimen más pertinente [STC 141/2014, FJ 6 B); y en el mismo sentido, STC 75/2018,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usos previstos en el precepto básico para el suelo rústico, hemos destacado ya que la facultad de edificar no es ajena a la propiedad del suelo en situación básica rural —donde pueden caber tanto las construcciones vinculadas a su explotación primaria como otros usos no vinculados a esta, siempre de acuerdo con lo establecido en el planeamiento y en el marco de la regulación urbanística y de ordenación territorial y la legislación sectorial— (STC 143/2017, FJ 21) y que la regulación autonómica de los usos en el suelo rural “no habrá de limitarse a la fijación de los ‘límites’ de aquellos usos sino que abarcará la definición misma de los usos o aprovechamientos” (STC 164/2001, de 11 de julio, FJ 31). Debemos recordar que, partiendo de que el legislador estatal reconoce su singularidad y condiciona el ejercicio de las facultades que integran el derecho de propiedad sobre este tipo de suelo, corresponderá al legislador autonómico: (i) concretar su clasificación y categorización; (ii) definir y delimitar los usos a que cabe dedicar el suelo rústico, vinculados “a la utilización racional de los recursos naturales”; (iii) determinar las condiciones que podrán legitimar con carácter excepcional y por su interés inherente ciertos actos y usos específicos de carácter extraordinario sobre este tipo de suelo “que sean de interés público o social, que contribuyan a la ordenación y el desarrollo rurales, o que hayan de emplazarse en el medio rural”, en términos del art.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no determina cuál sea el interés público o social, la contribución a la ordenación y el desarrollo rural o la necesidad de emplazamiento en el medio rural, que es lo propio de los usos extraordinarios en suelo rústico, sino que se limita a prever determinadas notas de tales actuaciones tales como su carácter excepcional, siempre vinculado a la utilización racional de los recursos naturales; su legitimación “por el procedimiento y con las condiciones previstas en la legislación de ordenación territorial y urbanística” y la exigencia de que “contribuyan a la ordenación y el desarrollo rurales, o que hayan de emplazarse en el medio rural”. A este respecto ya determinó la STC 164/2001, FJ 32, que “más allá de las condiciones básicas mencionadas, a cada comunidad autónoma corresponde determinar tanto el procedimiento de autorización [a lo que se refiere el art. 20.1, párrafo 2, LRSV (Ley 6/1998, de 13 de abril, sobre régimen del suelo y valoraciones)] como qué actuaciones son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expuesta, debe entenderse que el legislador andaluz, en el ejercicio de sus competencias en materia de urbanismo y recurriendo a la tradicional técnica de clasificación, define los usos y actuaciones de interés público o social que pueden implantarse con carácter extraordinario en suelo rústico. Así, el art. 22.2 de la Ley detalla y delimita el posible objeto de las actuaciones extraordinarias en suelo rústico —“podrán tener por objeto la implantación de equipamientos, incluyendo su ampliación, así como usos industriales, terciarios o turísticos y cualesquiera otros que deban implantarse en esta clase de suelo, incluyendo las obras, construcciones, edificaciones, viarios, infraestructuras y servicios técnicos”—, limitándolos, no obstante, a los “necesarios para su desarrollo” y exigiendo en todo caso el respeto al régimen de protección que, en su caso, sea de aplicación en función del tipo de suelo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facultad de edificar es propia de otras clases de suelo, en las que el legislador estatal la ha configurado también como un deber —el deber de edificar en los términos y plazos establecidos por el planeamiento—, esta facultad no está excluida a radice de la propiedad del suelo rural siempre que se respete su régimen de protección específico. En esta situación pueden caber tanto las construcciones vinculadas a su explotación primaria, como otros usos no vinculados a esta. De este modo, la voluntad de permitir actuaciones extraordinarias en el suelo rústico corresponde a la legislación urbanística, de indiscutible competencia autonómica, respetando en todo caso las condiciones básicas establecidas por el Estado, como son la preservación del suelo de la urbanización y la garantía de la utilización racional de los recursos naturales, extremos que no se ven cuestionados por la enumeración de las actuaciones extraordinarias que son posibles en suelo rústico. Son aquellas promovidas por las administraciones públicas en ejercicio de sus competencias, las establecidas en los instrumentos de ordenación territorial y las declaradas de interés autonómico, así como las declaradas de interés público o social mediante acuerdo municipal (art. 30 del Reglamento general de la Ley). Además, ya ha quedado señalado que, conforme al art. 19.3 LISTA, en los suelos rústicos especialmente protegidos y en los suelos rústicos preservados, todo tipo de usos queda sometido a la defensa y mantenimiento de los valores, fines y objetivos que motivaron su protección o preservación conforme al régimen que se establezca en la legislación y ordenación sectorial, territorial y urbanística correspondiente, prevaleciendo las determinaciones de los planes de ordenación de recursos naturales sobre el resto de instrumentos de ordenación conforme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examen separado merece tanto la posible admisión en suelo rústico de edificaciones destinadas a uso residencial como la autorización de viviendas unifamiliares en suelo rústico, previstas respectivamente en el inciso final del primer párrafo del art. 22.2 LISTA y en el segundo párrafo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las edificaciones destinadas a suelo residencial, el art. 22.2 LISTA las permite con las condiciones siguientes: que se vinculen a las actuaciones extraordinarias en suelo rústico y que se garantice la proporcionalidad y vinculación entre ambas. Dicha regulación ha de contrastarse con lo dispuesto en el art. 13.1 TRLSRU y dicho contraste conduce a concluir que no se ajusta a los criterios fijados por el legislador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permite que, al amparo de una excepcionalidad de uso de suelo rural para “la implantación de equipamientos, incluyendo su ampliación, así como usos industriales, terciarios o turísticos y cualesquiera otros que deban implantarse en esta clase de suelo”, se haga posible un uso residencial al margen del proceso de urbanización. Uso residencial que no se vincula directamente con las finalidades predicables de las actuaciones extraordinarias en suelo rústico, sino, más precisamente, con la mera existencia de la actuación. Es evidente que el hecho de que una determinada actuación, sea de interés público o social, contribuya a la ordenación y el desarrollo rurales, o haya de emplazarse en el medio rural, no significa que esas mismas notas caractericen también a un uso residencial que pretende vincularse a aquella sin ser el propio de este clase de suelo y que puede permitir un remedo de transformación urbanística vinculado a las actuaciones extraordinarias en suelo rural, pero sin que se garantice que ese uso residencial comparta la finalidad que ha motivado la actuación extraordinaria en suelo rústico. Cabe recordar ahora que el legislador estatal ha dispuesto que las instalaciones o construcciones se vinculen directamente con el medio rural y no que sirvan, por vía indirecta, para su transformación. Así, la protección de los valores ambientales que es propia de la norma estatal y que hace que “los usos serán permitidos en tanto no se ponga en riesgo el objetivo último de preservar los valores del suelo rústico” [STC 86/2019, FJ 8 B)], no se ve asegurada por la autonómica que examinamos, por cuanto no es suficiente la referencia legal a conceptos indeterminados, como la vinculación, tal como acabamos de exponer, o la proporcionalidad, respecto de la que el precepto no proporciona criterio alguno. Y esa indeterminación, que cuestiona el cumplimiento de los criterios medioambientales de la norma estatal y la preservación de los valores de todo suelo rústico, no se salva con la regulación reglamentaria que pretende desarrollar esta previsión. La fijación de condiciones de implantación, prevista en el art. 30 del Reglamento general de la Ley, si bien limita la autorización a una vivienda por actuación “cuando sea necesaria para su desarrollo económico y se justifique en funciones de vigilancia, asistencia, gestión o control”, permite que esa regla general no se siga en todo caso pues habilita también que se autorice “un número mayor” y lo desvincula de las anteriores finalidades de esa única vivienda al disponer que será “para las actuaciones que motiven una necesidad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excepcionalidad de la situación regulada desde la perspectiva medioambiental que es la propia de la norma básica, en relación con la imposibilidad de permitir desarrollos urbanos en suelo rústico, ha de llevarnos a concluir la inconstitucionalidad del inciso “Asimismo, vinculadas a estas actuaciones, podrán autorizarse conjuntamente edificaciones destinadas a uso residencial, debiendo garantizarse la proporcionalidad y vinculación entre ambas” del art. 22.2 LISTA, por cuanto la insuficiencia de las garantías previstas por el legislador autonómico para evitar un uso del suelo rústico incompatible con sus valores implica el incumplimiento de la vinculación al medio rural dispuesta por el legislador básico y una disminución del nivel de protección medioambiental exigido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párrafo del art. 22.2 LISTA permite, en los términos que se establezcan reglamentariamente, la autorización de viviendas unifamiliares aisladas sin vinculación concreta a usos ordinarios ni extraordinarios en esta clase de suelo. Posibilidad condicionada a que no induzcan a la formación de nuevos asentamientos conforme a lo dispuesto en el apartado b) del artículo 20, ni impidan el normal desarrollo de los usos ordinarios del suelo rústico y se cumplan también los criterios fijados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caso anterior, aquí no se vulnera la normativa básica pues, por un lado, se incluye la prohibición legal expresa de formación de nuevos asentamientos y, por otro, se determina la imposibilidad de impedir el normal desarrollo de los usos ordinarios del suelo rústico, extremos ambos desarrollados reglamentariamente en los arts. 24 y 31 del Reglamento general de la Ley. De ambos deriva que no exista aquí el riesgo de incumplir las finalidades de la norma básica, por cuanto se excluye cualquier posibilidad de urbanización y tampoco se impide el uso del suelo rural, conforme a sus valores a proteger. A lo que se añade la regulación de las normas de aplicación directa del art. 6.2 LISTA, en punto a los requisitos que ha de cumplir toda construcción o edificación, en especial la exigencia de que “deberán ser adecuadas y proporcionadas al uso al que se destinen y presentar características constructivas, tipológicas y estéticas adecuadas para su integración en el entorno donde se ubican”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de apreciar la numerosa normativa autonómica que regula esta cuestión, sin que haya sido controvertida por los motivos que ahora alegan los diputados recurrentes; así, sin ánimo de exhaustividad, art. 211 del texto refundido de la Ley de ordenación del territorio, urbanismo y paisaje de Comunidad Valenciana, aprobado por Decreto Legislativo 1/2021, de 18 de junio; art. 34.2 del texto refundido de la Ley de urbanismo de Aragón, aprobado por Decreto Legislativo 1/2014, de 8 de julio; art. 54.1.2 f) del texto refundido de la Ley de ordenación del territorio y de la actividad urbanística de Castilla-La Mancha, aprobado por Decreto Legislativo 1/2023, de 28 de febrero; art. 52 de la Ley 5/2006, de 2 de mayo, de ordenación del territorio y urbanismo de La Rioja; art. 124 del texto refundido de las disposiciones legales vigentes en materia de ordenación del territorio y urbanismo del Principado de Asturias, aprobado por Decreto Legislativo 1/2004, de 22 de abril; art. 116 del texto refundido de la Ley Foral de ordenación del territorio y urbanismo, aprobado por Decreto Foral Legislativo 1/2017, de 26 de julio; art. 50.2 d) de la Ley 5/2022, de 15 de julio, de ordenación del territorio y urbanismo de Cantabria; art. 67.4 e) de la Ley 11/2018, de 21 de diciembre, de ordenación territorial y urbanística sostenible de Extremadura; y art. 25 de la Ley 6/1997, de 8 de julio, del suelo rústico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declararse la inconstitucionalidad y nulidad del inciso “Asimismo, vinculadas a estas actuaciones, podrán autorizarse conjuntamente edificaciones destinadas a uso residencial, debiendo garantizarse la proporcionalidad y vinculación entre ambas” del art. 22.2 LISTA, desestimando los restantes motivos de impugnación dirigidos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del artículo 50 de la Ley de impulso para la sostenibilidad del territorio de Andalucía relativo a las declaraciones de interés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título III, cuyo objeto es el régimen jurídico de la ordenación territorial, se impugnan los arts. 50 y 53 LISTA. Examinaremos ambos preceptos separadamente, comenzando por el art. 50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modificación del apartado 2 d) del art. 50 por el Decreto-ley de la Junta de Andalucía 11/2022, de 29 de noviembre, el art. 50 LISTA, relativo a la declaración de interés autonómico en Andalucía, establecía en su redacción original, que es la impugnada,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de Gobierno podrá declarar de interés autonómico, por su especial relevancia derivada de su magnitud, su proyección social y económica o su importancia para la estructuración territorial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actuaciones de carácter público contempladas en planes de ordenación del territorio y en planes con incidencia territorial. Estas actuaciones podrán ejecutarse mediante la colaboración público-privada.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actividades de intervención singular, de carácter público, relativas a los ámbitos sectoriales que tengan incidencia supralocal, en los términos establecidos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inversiones empresariales declaradas de interés estratégico para Andalucía, conforme a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declaración de interés autonómico se ajustará al siguiente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propuesta de la declaración corresponderá a la consejería competente en materia de ordenación del territorio y urbanismo, previa iniciativa de la consejería competente en razón a la actuación. En el caso de inversiones empresariales, previa declaración de interés estratégico de la actuación por el órgano competente, conforme a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declaración se aportará estudio previo, anteproyecto u otro documento de análogo alcance, a los que se acompañará memoria justificativa en la que se acredite su especial relevancia para el desarrollo social, territorial y económico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la actuación suponga la innovación del planeamiento urbanístico del municipio o municipios afectados, se aportará la documentación necesaria para justificar su viabilidad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declaración requerirá de información pública por plazo no inferior a un mes, así como de audiencia a las administraciones públicas gestoras de intereses públicos afectados, a las que se requerirán los informes o pronunciamientos preceptivos. Cuando deban emitirse por órganos pertenecientes a la Comunidad Autónoma, los plazos de emisión quedarán reducidos a la mitad. Simultáneamente se acordará su remisión al ayuntamiento en cuyo término municipal se ubique la actuación para consulta y concertación de sus contenidos por plazo no inferior a dos meses. Transcurrido dicho plazo, la consejería competente en materia de ordenación del territorio y urbanismo podrá proseguir con la propuesta, previos informes justificativos de la falta de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acuerdo de declaración de interés autonómico, el Consejo de Gobierno determinará su alcance y las condiciones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se podrán adoptar cuantas medidas se precisen para la construcción y explotación de las obras de titularidad pública por la administración de la Junta de Andalucía o, en su caso, mediante la intervención de sus empresas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inversiones empresariales declaradas de interés estratégico, el Consejo de Gobierno establecerá, además, las obligaciones que deberá asumir la persona promotora de la actuación o inversión objeto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previsto en los apartados anteriores no se aplicará en aquellos supuestos en los que la legislación sectorial de aplicación contenga normas específicas sobre la declaración de interés autonómico de determinadas obras de titularidad pública, así como en aquellos casos en los que la declaración esté regulada con tal carácter en los planes de ordenación del territorio o en los planes con incidencia territorial o que deban llevarse a cabo en el marco del apartado 3 b) del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declaración de interés autonómico legitima directamente el desarrollo y ejecución de la actuación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Afectará y comprenderá todas las obras correspondientes a las actuaciones objeto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Implica la modificación directa de los planes de ordenación del territorio de ámbito subregional cuando sus determinaciones supongan una alteración de dichos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sus efectos directos, según lo dispuesto en los apartados siguientes, sus determinaciones vincularán directamente al instrumento de ordenación urbanística municipal o de los municipios afectados, que deberán incorporarlas mediante su innovación.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aprobación por la administración de la Junta de Andalucía de los estudios, planes y proyectos necesarios para el desarrollo y ejecución de las actuaciones objeto de la declaración de interés autonómico, incluidos, en su caso, los proyectos de actuación autonómicos, tendrá, de acuerdo con su alcance concreto, los siguientes efectos, además de los que pudiera prever la legislación sectorial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actuaciones de carácter público, llevará implícita la declaración de la utilidad pública y la necesidad de urgente ocupación a los efectos de la expropiación forzosa de los bienes y adquisición de derechos necesarios para la ejecución de la actuación y para su conexión a las redes generales. Todo ello sin perjuicio de que la ejecución urbanística de las mismas se pueda llevar a cabo mediante otras formas de gestión previstas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de carácter privado, llevará implícita la declaración de la utilidad pública y la necesidad de urgente ocupación a los efectos de la expropiación forzosa de los terrenos necesarios para las conexiones a las redes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actuaciones de carácter público, la construcción y puesta en funcionamiento de las obras no estarán sujetas a licencias ni a actos de control preventivo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declaración legitimará inmediatamente la ejecución de las actuaciones de carácter público, siendo sus determinaciones directamente aplicables, salvo que requiera desarrollo urbanístico mediante proyecto de actuación autonómico, debiendo garantizarse en el procedimiento la participación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actuaciones de carácter privado, previo ejercicio del correspondiente acto de intervención o de posterior control municipal, la declaración legitimará inmediatamente su ejecución, siendo sus determinaciones directamente aplicables, salvo que se requiera desarrollo urbanístico mediante proyecto de actuación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plazos para el otorgamiento de las licencias y autorizaciones, o en su caso declaraciones responsables, que resulten preceptivas para la ejecución y puesta en funcionamiento de las actuaciones quedarán reducidos a la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incumplimiento de los requisitos y condiciones establecidos en la declaración de interés autonómico para las actuaciones de carácter privado determinará, previa tramitación del oportuno expediente, su revocación por el Consejo de Gobierno, sin perjuicio de las responsabilidades en que se hubiera podido incurrir de acuerdo con la normativa que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la vulneración por este precepto de la autonomía local (arts. 137 y 140 CE) a causa de la inconcreción con que, a su juicio, se definen los proyectos y actuaciones que pueden ser declarados de interés autonómico y que se priorizan frente al planeamiento municipal. Sostienen que se trata de un caso similar al de la ya citada STC 86/2019 en relación con los proyectos de interés insular o autonómico previstos en la Ley 4/2017, de 13 de julio, del suelo y de los espacios naturales protegidos de Canarias. El letrado del Gobierno andaluz rechaza la indeterminación del art. 50 LISTA, al entender que distingue con nitidez, si bien empleando conceptos jurídicos indeterminados, tres categorías perfectamente identificables y acotadas susceptibles de ser declaradas de interés autonómico al margen de la clasificación y calificación del suelo afectado, por lo que no comparte que se produzca vulneración alguna del principio de autonomía local. La argumentación es seguida, en lo sustancial, por el representante del Parlamento andaluz, añadiendo que el artículo impugnado exige que todas las actuaciones, inversiones o actividades susceptibles de ser declaradas de interés autonómico tengan incidencia territorial supralocal, quedando salvaguardada la intervención de la administración local y la tutela de sus intereses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advertido que durante la pendencia del proceso el apartado 2 d) del art. 50 LISTA ha sido modificado por el artículo único, apartado tercero del Decreto-ley 11/2022, de 29 de noviembre, por el que se modifica la Ley 7/2021, de 1 de diciembre, de impulso para la sostenibilidad del territorio de Andalucía, si bien también hemos expuesto que dicha modificación no ha afectado en realidad a la impugnación del art. 50, que pervive en los mismos términos en los que fue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formalmente se recurre el art. 50 LISTA en su totalidad, la impugnación se limita, en realidad, a lo que se considera una indeterminada enumeración de los supuestos en los que es posible tal declaración y los efectos que la misma produce sobre el planeamiento municipal, en términos similares a los que llevaron a este tribunal a declarar la inconstitucionalidad y nulidad del inciso “con independencia de su clasificación y calificación urbanística” del artículo 123.4 de la Ley 4/2017, de 13 de julio, del suelo y de los espacios naturales protegidos de Canarias, en la STC 86/2019.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86/2019 declaró, en su FJ 10 c), la inconstitucionalidad del inciso que acabamos de mencionar porque producía el efecto de priorizar proyectos de interés insular o autonómico que tenían por objeto la transformación física del suelo para conseguir determinadas finalidades consideradas estratégicas, pero que eran definidas de forma abierta o indeterminada —“de naturaleza análoga”— y respecto de las que se autorizaba su ejecución con independencia de las previsiones urbanísticas del municipio en cuyo territorio se iban a asentar.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circunstancias no concurren aquí, sin perjuicio de advertir que, como señala la propia STC 86/2019, FJ 10 c), el uso de conceptos jurídicos indeterminados para configurar los presupuestos que permitirán la adopción de los proyectos no cuestiona el interés supramunicipal de las actuaciones que constituyen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definición de los proyectos y actuaciones que pueden ser declarados de interés autonómico en la Ley ahora impugnada no adolece del grado de imprecisión apreciado en la referida STC 86/2019, en tanto que no incluye cláusulas de ampliación de los supuestos legalmente previstos y se concreta suficientemente en las letras a), b) y c) del apartado 1 del art. 50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hace referencia a lo previsto en el art. 2.1 LISTA, en relación con el alcance de la competencia autonómica en materia de ordenación del territorio, comprensiva de “la ordenación, ejecución y disciplina sobre aquellas actuaciones, usos y asentamientos existentes o futuros cuya incidencia trascienda del ámbito municipal por su objeto, magnitud, impacto regional o subregional o por su carácter estructurante y vertebrador del territorio”, y que se concreta en actuaciones de carácter supralocal contempladas expresamente en los instrumentos de ordenación territorial como hacen, por ejemplo, los arts. 34.1, 39.1, 40.1, 44.1 y 46.1 LISTA. El propio art. 2 también hace referencia a actividades de intervención singular de carácter público, previstas en la letra b) del art. 50.1, cuando alude, entre otros, a la incidencia supralocal de las actuaciones relativas a las infraestructuras supralocales para el ciclo del agua, la energía y las telecomunicaciones; los equipamientos, espacios libres y servicios de interés supralocal y las actividades económicas de interés supralocal. Finalmente, la letra c) del art. 50.1 remite a la normativa específica que regula las inversiones empresariales declaradas de interés estratégico para Andalucía, esto es, al catálogo de iniciativas empresariales, excluidas las residenciales, susceptibles de ser declaradas de interés estratégico para Andalucía conforme al art. 3 del Decreto-ley 4/2019, de 10 de diciembre, para el fomento de iniciativas económicas mediante la agilización y simplificación administrativas en la tramitación de proyectos y su declaración de interés estratégico para Andalucía, para la creación de una unidad aceleradora de proyectos de interés estratégico y por el que se modifica la Ley 1/1994, de 11 de enero, de ordenación del territorio de la Comunidad Autónoma de Andalucía, y la Ley 7/2002, de 17 de diciembre,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ejecución de las actuaciones declaradas de interés autonómico no se hace al margen del planeamiento municipal. Por un lado, la Ley asegura la participación de los municipios en las diferentes fases de la declaración de interés autonómico: (i) en caso de que la actuación suponga innovación del planeamiento municipal, se aportará la documentación necesaria para justificar su viabilidad urbanística; (ii) la declaración exigirá de audiencia a los municipios afectados y requerirá los informes o pronunciamientos municipales preceptivos; y (iii) se remitirá al ayuntamiento en cuyo término municipal se ubique la actuación para consulta y concertación de sus contenidos por plazo no inferior a dos meses. Por otra parte, la presencia del interés supramunicipal en los proyectos de interés autonómico justifica la previsión del art. 50.4 LISTA, en el sentido de adaptar a sus determinaciones el planeamiento urbanístico municipal. En este sentido, la doctrina constitucional ha descartado la vulneración del principio de autonomía municipal cuando existe una clara delimitación de las actuaciones integrales estratégicas [las “productivas”, en la STC 57/2015, de 18 de marzo, FJ 18 d); las “turísticas” vinculadas a un concreto modelo territorial de desarrollo turístico, en la STC 42/2018, FJ 5 c)], pues se trata de actuaciones de ordenación del territorio que se fundamentan y justifican en la presencia de intereses supralocales, sin que ello supusiera, en ningún caso, descuidar los intereses municipales que deberían ser ponderados en la decisión autonómica y bien entendido que esa obligación de adaptación hace referencia a las determinaciones establecidas por la comunidad autónoma en el legítimo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50 LISTA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Suspensión cautelar de las modificaciones de los instrumentos de ordenación urbanística que tengan incidencia o interés supralocal, prevista en el art. 53 de la Ley de impulso para la sostenibilidad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por los recurrentes que la regulación por el art. 53 LISTA de la suspensión cautelar de las modificaciones de los instrumentos de ordenación urbanística que tengan incidencia o interés supralocal vulnera la autonomía local constitucionalmente garantizada (arts. 137 y 140 CE). Establece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de Gobierno, previa audiencia del municipio o municipios afectados, podrá acordar de forma motivada y simultáneamente o con posterioridad a la formulación de los planes de ordenación del territorio la suspensión de la tramitación de la innovación del instrumento de ordenación urbanística que tenga incidencia o interés supralocal.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del Consejo de Gobierno deberá especificar los contenidos del instrumento de ordenación urbanística que se verán afectados por esta suspensión. El plazo máximo de vigencia de esta medida será de dos años. El período de tiempo durante el que se suspenda la tramitación de las modificaciones de los instrumentos de ordenación urbanística no se computará a los efectos del plazo máximo de la suspensión de las aprobaciones, autorizaciones y licencias urbanísticas que esta Ley prevé en el procedimiento para la aprobación de los instrumentos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por la que se inicia la información pública de un plan de ordenación del territorio de ámbito subregional motivará por sí sola la suspensión de los contenidos de las innovaciones del instrumento de ordenación que contravengan las determinaciones propuestas en aquel plan. Esta medida tendrá una vigencia máxima de un año desde que se dicta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los recurrentes que “[l]a desafortunada (y un tanto alambicada)” redacción del precepto invade la autonomía municipal en el diseño urbano al no dejar constancia del “carácter excepcional” de esta facultad de suspensión y de los criterios de motivación, prudencia y oportunidad que, a su juicio, serían necesarios para su ejercicio. El letrado del Gobierno andaluz entiende, en cambio, que el precepto supone un adecuado ejercicio de la competencia autonómica sobre ordenación del territorio y no vulnera la autonomía local. La representación procesal del Parlamento andaluz niega también la infracción de la autonomía local al carecer la potestad de suspensión regulada por el artículo impugnado de carácter general e indiscriminado y fundarse en la necesidad de evitar contradicciones entre los instrumentos de ordenación urbanística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ha optado por atribuir a los entes locales un papel protagonista en la elaboración y aprobación definitiva de los instrumentos de planificación y ordenación urbanística de ámbito municipal, articulando la tutela del interés supramunicipal en caso de posible colisión con la planificación y ordenación del territorio a través de la potestad autonómica de suspensión cautelar de las modificaciones de los instrumentos de ordenación urbanística regulada en el precepto impugnado. El carácter excepcional de esta potestad viene avalado por tres elementos además de su propio presupuesto (incidencia o interés supralocal de la innovación del instrumento de ordenación urbanística): (i) las restricciones formales a que se encuentra sometido (previa audiencia del municipio o municipios afectados y adopción por acuerdo motivado del Consejo de Gobierno); (ii) su provisionalidad marcada por su vigencia temporal (plazo máximo de dos años); y (iii) su limitado contenido, en tanto el acuerdo del Consejo de Gobierno deberá especificar expresamente los contenidos del instrumento de ordenación urbanística afectados por la suspensión (art. 53.1 y 2 LISTA). Son requerimientos que afectan al ejercicio potestativo por la Comunidad Autónoma de su facultad de suspensión cautelar, estableciendo el precepto en su apartado 3 el supuesto reglado de suspensión de todo contenido de innovaciones del instrumento de ordenación que contravengan las determinaciones propuestas en un plan de ordenación del territorio de ámbito subregional desde la adopción de la resolución por la que se inicia su información pública. Esta medida, ex lege y de contenido asimismo limitado, está marcada también por la provisionalidad, en tanto tendrá una vigencia temporal máxima de un año desde la citada resolución. Las restricciones sustantivas, formales y temporales que establece el legislador andaluz gradúan la intensidad de la intervención autonómica, dirigida a evitar contradicciones entre los instrumentos de ordenación urbanística y territorial y a garantizar la viabilidad del futuro instrumento de ordenación supralocal.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ya hemos tenido ocasión de subrayar, en un supuesto similar, que “[e]n ese contexto de modificación de un instrumento de planeamiento, la previsión impugnada no carece de explicación, pues con ella se trata de evitar la realización de actuaciones que, a la postre, resulten incompatibles con la planificación territorial resultante de la modificación, asegurando la efectividad de un planeamiento futuro (en un sentido similar, art. 145.4 de la Ley 13/2015, respecto a la suspensión total o parcial de los instrumentos de planeamiento urbanístico). Tampoco es una suspensión indefinida, ya que tiene límite temporal, ni absoluta, pues se refiere solamente a aquellos aspectos de la modificación que entren en contradicción con lo previsto inicialmente en el instrumento de ordenación territorial, en el modo en que se determine por orden del consejero competente en la materia, el cual debe, en todo caso, pronunciarse respecto al alcance de la suspensión y los efectos que produce en relación con la ordenación a aplicar” [STC 161/2019, de 12 de diciembre,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de la autonomía local constitucionalmente garantizada, el art. 53 LISTA cumple las exigencias de ese principio, al estar prevista la suspensión en norma con rango de ley, acotado su objeto con precisión suficiente e incidir claramente en intereses supralocales como son los vinculados al adecuado ejercicio de la competencia autonómica de ordenación del territorio [en un sentido parecido, STC 6/2016, de 21 de enero,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Impugnación del art. 137.2 f) de la Ley de impulso para la sostenibilidad del territorio de Andalucía: exclusión de la exigencia de licencia urbanística municipal para los usos mineros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actos sujetos a licencia urbanística municipal, se impugna el art. 137.2 f) LISTA, relativo a la actividad de edificación,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requieren previa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usos agrícolas, ganaderos, forestales, cinegéticos, mineros y cualquier otro vinculado a la utilización racional de los recursos naturales que no supongan la transformación de su naturaleza rústica, en los términos que se establezcan reglamentariamente, ni conlleven la realización de construcciones, edificaciones 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exención de licencia urbanística municipal para los usos mineros es inconstitucional por dos razones. La primera es su inconstitucionalidad mediata o indirecta por infracción de la legislación básica que en materia de medio ambiente establece el art. 11.4 a) TRLSRU al exigir el sometimiento a autorización de los “movimientos de tierras”, expresión que, a su juicio, incluye los usos extractivos y mineros. El segundo motivo de impugnación es la vulneración de la autonomía local (arts. 137 y 140 CE) por la sustracción del control municipal de ese uso minero al que se exime de previa licencia, privando así a la administración local de su derecho a intervenir en un asunto de tanta repercusión paisajística, ambiental y territorial de su interés, vulnerando, en consecuencia, el núcleo de su autonomía local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andaluz rechaza que el artículo impugnado excluya todo uso minero de licencia previa y que prive, por tanto, al municipio de una genuina competencia propia, en tanto el precepto debe entenderse en el sentido de que deben considerarse sujetos a la exigencia de licencia los movimientos de tierra que provoque la actividad minera y, en todo caso, existe intervención municipal en los términos previstos por la Ley del Parlamento de Andalucía 7/2007, de 9 de julio, de gestión integrada de la calidad ambiental. Para el letrado del Parlamento andaluz la demanda confunde, de un lado, usos mineros y movimientos de tierras, objeto de licencias o autorizaciones distintas, y, de otro, la regulación legislativa sobre los supuestos en los que se exige o no el otorgamiento de licencias urbanísticas, competencia exclusiva de la Comunidad Autónoma, y el acto administrativo por el que se otorgan, integrado en el núcleo esencial de la autonomía local como sanciona el art. 140.1 LISTA al afirmar que es competencia exclusiva municipal. Recuerda también que las actividades mineras están sujetas a autorización ambiental, autorización en la que hay intervención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primer lugar la denuncia de inconstitucionalidad mediata por contravención del art. 11.4 a) TRLSRU, precepto que dispone que serán expresos, con silencio administrativo negativo, los actos que autoricen movimientos de tierras y explanaciones.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estatal ha de ser considerado formal y materialmente básico. Desde esta última perspectiva la exigencia de autorización para unas determinadas actividades y usos del suelo se ampara en las competencias que ostenta el Estado al amparo del artículo 149.1.18 CE (STC 143/2017, de 14 de diciembre, FJ 22), mientras que la regulación del silencio negativo en el caso de los movimientos de tierra y explanaciones se ampara en la competencia básica del Estado en materia de medio ambiente dada la necesidad de preservar los valores propios del medio rural [STC 143/2017, FJ 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tanto comprobar si entre el precepto estatal y el autonómico existe una contradicción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 posible concluir en la existencia de contradicción efectiva y no salvable por vía interpretativa. El precepto autonómico exime de licencia urbanística municipal al uso minero, el cual, por su propia naturaleza, conlleva los movimientos de tierra y explanaciones (al tener la naturaleza de obras en el suelo y el subsuelo) que la norma básica somete a licencia municipal. Conforme al tenor de esta norma básica deben entenderse sujetas a la autorización que exige el art. 11.4 a) TRLSRU los movimientos de tierras y explanaciones que en todo caso van a derivar del uso minero en suelo rústico, licencia que se excluye expresamente por el precepto autonómico y que determina que entre en una contradicción insalvable por vía interpretativa con la norma estatal que constituye su parámetro de enjuiciamiento. Es cierto que eso no implica que no se encuentren sometidos a autorización administrativa supuestos de hecho distintos del uso minero como puedan ser los movimientos de tierras y explanaciones, a los que no se refiere el precepto autonómico y en los que la exigencia de autorización deriva directamente de la norma básica, pero el hecho es que el precepto autonómico viene a excluir de autorización un uso en el que, por sus propias características, ha de producirse dicho movimiento de tierras sometido en todo caso a autorización conforme a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inciso “mineros” del art. 137.2 f) LISTA es inconstitucional y nulo. Declaración de inconstitucionalidad y nulidad que hace innecesario examinar la denunciada vulneración del principio constitucional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Restablecimiento de la legalidad territorial y urbanística. Impugnación de los arts. 151.1 y 153.2 f) de la Ley de impulso para la sostenibilidad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capítulo III del título VII LISTA, relativo al restablecimiento de la legalidad territorial y urbanística, se impugnan, por varios motivos, los arts. 151.1 y 153.2 f),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151. Restablecimiento de la legalidad ante actuaciones sin título preceptivo o contraviniéndolo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Ante actuaciones realizadas sin licencia o título habilitante exigido por esta Ley o contraviniendo sus términos, la administración acordará su legalización o impondrá las medidas necesarias para adecuar la realidad a la ordenación territorial y urbanística, según resulten o no conformes con ella. Reglamentariamente se desarrollarán los supuestos y condiciones en los que, con carácter excepcional y en aplicación del principio de proporcionalidad, quepa la legalización, aun existiendo elementos de disconformidad no sustanciales con la ordenación aplicable, cuando las medidas necesarias para la adecuación de la realidad a la ordenación territorial y urbanística resulten imposibles o sean de muy difícil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153. Plazo para restablecer la legalidad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medidas, provisionales o definitivas, para el restablecimiento de la legalidad territorial y urbanística previstas en este capítulo solo podrán adoptarse válidamente mientras los actos o usos estén en curso de ejecución, realización o desarrollo y dentro de los seis años siguientes a su completa terminación o, si es posterior, desde la aparición de signos externos que permitan conocerlos. Si de un uso se trata, los seis años se contarán desde la aparición de signos externos que permitan conocer su efectiva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y usos realizados en suelo rústico de especial protección por legislación sectorial se someterán al plazo establecido en el apartado anterior, sin perjuicio de los plazos que dicha legislación establezca para la adopción de medidas de restablecimiento de la realidad física alterada por el órgano sectorial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exceptúan de la anterior regla, de modo que podrán adoptarse dichas medidas en todo momento,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parcelaciones urbanísticas en suelo rústico, salvo las que afecten a parcelas sobre las que existan edificaciones para las que haya transcurrido la limitación temporal del apartado 1 de este artículo. La excepción anterior, en relación con limitación temporal únicamente será de aplicación a la parcela concreta sobre la que se encuentre la edificación en la que concurran los citados requisitos, no comprendiendo al resto de la parcela o parcelas objeto de la parcelación. En ningún caso será de aplicación la limitación temporal a las parcelas que se encuentren en alguno de los supuestos contemplados en las letras anteriores del presente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formalmente se recurren en su integridad el art. 151.1 y el inexistente art. 153.1 f) de la Ley de impulso para la sostenibilidad del territorio de Andalucía, la impugnación se limita, en realidad, al inciso “resulten […] no conformes con ella” del art. 151.1 y al segundo párrafo del art. 153.1.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los dos preceptos impugnados vulneran los principios de legalidad, igualdad y no discriminación y de no regresión ambiental (arts. 9.3, 14 y 45 CE), en tanto permiten legalizar una obra o actuación ilegal sin restablecimiento del orden jurídico perturbado, fomentando la consolidación de obras ilegales incluso en suelos de especial protección y en detrimento de los propietarios de edificaciones que hubieran cumplido con sus obligaciones urbanísticas, al dispensar a los eventuales infractores un trato más ventajoso. El representante del Gobierno andaluz entiende que la impugnación de los recurrentes se encuentra escasamente argumentada y que decae ante la lectura integral y la interpretación integradora de los preceptos cuestionados, en tanto la Ley ni prevé la legalización de toda actuación contraria a la ordenación territorial y urbanística ni establece un plazo único de seis años para el ejercicio de las medidas de restablecimiento de la legalidad independientemente del acto o uso infractor desarrollado o del tipo de suelo afectado. Recuerda, por último, que conforme a la doctrina constitucional el principio de no regresión ambiental no constituye un canon válido de constitucionalidad, sin que concurra razón alguna, en su opinión, para que este tribunal revise su doctrina al respecto. El letrado del Parlamento andaluz niega también cualquier infracción constitucional del art. 151.1 LISTA, en tanto el precepto no plantea una solución unívoca de legalización sino dos alternativas para todas las actuaciones que vulneren o carezcan de título habilitante en función de que sean o no conformes con la ordenación en vigor, o del art. 153.1 LISTA, que no legaliza actuaciones en suelo rústico especialmente protegido sino que tan solo regula el plazo para el ejercicio de la potestad de restablecimiento de la legalidad territorial y urbanística. En relación con este último artículo, recuerda que la fijación del plazo para el ejercicio de las distintas potestades de disciplina urbanística se encuentra dentro del margen de configuración del legislador autonómico de acuerdo con su competencia exclusiva en materia de ordenación territorial y urbanismo, sin que el principio de regresión ambiental, de carácter eminentemente jurídico, permita identificar la conservación del medio físico con la conservación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diputados recurrentes relativa a la vulneración del art. 14 CE (pues la del art. 9.3 CE ha de entenderse subsumida en aquella por cuanto que se alega un trato legal carente de justificación y, por tanto, arbitrario) por parte del art. 151.1 LISTA parte de una premisa que la condiciona. Tal premisa es que la Ley plantea una solución unívoca de legalización para todas las actuaciones que vulneren o carezcan del necesario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tenor literal del precepto impugnado, no es posible entender que tal premisa concurra, con lo que la impugnación por este motivo carece de sustento. Tal y como han puesto de manifiesto tanto el letrado de la Junta de Andalucía como el letrado del Parlamento de Andalucía, el precepto distingue dos supuestos ante actuaciones carentes de título habilitante o que contravengan los términos de aquel. Supuestos diferenciados en función de que tales actuaciones resulten conformes o no con la ordenación territorial o urbanística. Tales opciones, que desmienten el tratamiento unívoco en el que se ha fundado la queja, son legalizar la actuación, en caso de que sea conforme con la ordenación territorial y urbanística, o, en caso contrario, imponer las medidas necesarias para adecuar la realidad a la ordenación territorial y urbanística. Tales medidas se prevén en el propio art. 151.3 LISTA y “consistirán en la prohibición de iniciar o de continuar la actuación en curso, cese de suministros, desmantelamiento de servicios, infraestructuras o instalaciones análogas, demolición total o parcial, desmonte, reconstrucción, reagrupación de parcelas y cuantas sean necesarias en función del contenido y el alcance de la ilegalidad”. Es patente, por tanto, que el precepto no incurre en la tacha que le imputan los recurrentes, sin perjuicio de advertir que tampoco despliegan un esfuerzo argumental suficiente para aportar un término de comparación válido teniendo en cuenta que el juicio de igualdad es, conforme a la doctrina constitucional, un juicio relacional (por todas, STC 153/2014, de 25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principio de no regresión del Derecho medioambiental, también conocido como cláusula standstill, hemos indicado en la STC 233/2015, de 5 de noviembre, FJ 2 c), que pese a su trascendencia y vinculación con el propio fundamento originario del Derecho ambiental, no cabe su identificación mecánica con el deber de conservación recogido en el art. 45 CE, “pues es también de notar que el deber constitucional se proyecta sobre el medio físico, en tanto que el principio de no regresión se predica del ordenamiento jurídico. En términos constitucionales, esta relevante diferencia significa que la norma no es intangible, y que por tanto la apreciación del potencial impacto negativo de su modificación sobre la conservación del medio ambiente requiere una cuidadosa ponderación, en la que, como uno más entre otros factores, habrá de tomarse en consideración la regulación preexistente”. De ahí que “el control objetivo y externo que corresponde efectuar a este tribunal habrá de ejercerse fraguando un equilibrio entre estos dos polos: (i) como hemos señalado en otro contexto, como principio, ‘la reversibilidad de las decisiones normativas es inherente a la idea de democracia’ (STC 31/2010, de 28 de junio, FJ 6); (ii) esta noción, consustancial al principio democrático, otorga al legislador un margen de configuración plenamente legítimo, amplio pero no ilimitado, pues está supeditado a los deberes que emanan del conjunto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Acabamos de apreciar que de una lectura atenta y detenida del art. 151.1 LISTA se desprende que ante actuaciones realizadas sin licencia o título habilitante exigido por la propia ley o contraviniendo sus términos, la administración acordará su legalización si resultan conformes con la ordenación territorial y urbanística vigente o impondrá las medidas necesarias para adecuar la realidad a dicha ordenación si no fuera así. El art. 153.1 sujeta, por su parte, el ejercicio de la potestad de restablecimiento de la legalidad urbanística al plazo de seis años desde la completa terminación de los actos o usos o, si fuera posterior, desde la aparición de signos externos que permitan conocerlos, si bien en caso de haber sido realizados en suelo rústico de especial protección por legislación sectorial este plazo podrá ser superior si así lo establece la legislación aplicable para la adopción por el órgano sectorial competente de medidas dirigidas a restituir la realidad física alterada. A esta última previsión se suman, además, las excepciones contempladas por el art. 153.2 respecto de las que el legislador andaluz elimina cualquier plazo para el ejercicio de la potestad de restablecimiento de la legalidad: (i) las actuaciones realizadas sobre dominio público y servidumbres de protección; (ii) las realizadas en suelo rústico preservado con riesgos ciertos de desprendimientos, corrimientos, inundaciones o similares o que los generen o incrementen, mientras subsistan dichos riesgos conforme al artículo 14.1 b); (iii) las realizadas en suelo rústico en zona de influencia del litoral; (iv) las que afecten a bienes inmuebles inscritos individualmente en el catálogo general del patrimonio histórico de Andalucía; (v) las que afecten a zonas verdes y espacios libres; y (vi) las parcelaciones urbanísticas en suelo rústico, salvo las que afecten a parcelas sobre las que existan edificaciones para las que haya transcurrido la limitación temporal del apartado 1 de este artículo (no comprendiendo al resto de la parcela o parcelas objeto de la parcelación y salvo que se encuentre en alguno de los supuestos anteriores para los que no existe plazo). Por tanto, de la regulación legal expuesta no puede inferirse una regresión del nivel de protección ambiental susceptible de provocar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STC 233/2015, FJ 2 c), señala que “el deber de conservación que incumbe a los poderes públicos tiene una dimensión, la de no propiciar la destrucción o degradación del medio ambiente, que no consentiría la adopción de medidas, carentes de justificación objetiva, de tal calibre que supusieran un patente retroceso en el grado de protección que se ha alcanzado tras décadas de intervención tuitiva”. Lo cierto es que los recurrentes no han argumentado suficientemente por qué la nueva regulación de los arts. 151.1 y 153.1 LISTA implica, en relación con la precedente, una regresión o rebaja en el estándar de protección constitucionalmente relevante. En ese sentido, hemos declarado ya que la legislación anterior “puede contribuir a la interpretación de la evolución legislativa y del grado de alteración del statu quo que supone su reforma, pero en ningún caso puede erigirse en un factor de petrificación, que en tantas ocasiones hemos rechazado por contrariar el legítimo margen de configuración del legislador democrático y el propio carácter dinámico del ordenamiento jurídico (por todas, STC 141/2014, de 11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descartarse la vulneración del principio de no regresión ambiental (art. 45 CE) por la modificación legislativa sancionada por los arts. 151.1 y 153.1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Desafectación de vías pecuarias prevista en la disposición adicional cuarta de la Ley de impulso para la sostenibilidad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desafectación de vías pecuarias sujetas a planeamiento urbanístico regulada en la disposición adicional cuarta LISTA se impugna por vulnerar indirectamente el art. 149.1.23 CE, al contravenir la Ley 3/1995, de 23 de marzo, de vías pecuarias, e infringir el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adicional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Desafectación de vías pecuarias sujetas a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entenderá que han sido objeto de desafectación implícita los tramos de vías pecuarias que hubieran adquirido las características del suelo urbano definidas en la Ley 7/2002, de 17 de diciembre, de ordenación urbanística de Andalucía, a la fecha de entrada en vigor de la misma y que hayan sido clasificados como urbanos por el planeamiento general vigente, quedando exceptuados del régimen previsto en la sección 2 del capítulo IV del título I del Reglamento de vías pecuarias de la Comunidad Autónoma de Andalucía aprobado por Decreto 155/1998,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previa clasificación de la vía no impide la desafectación implícita regulada en el apartado anterior, que conllevará la desclasificación automática de los tramos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procederá a la desafectación de los tramos de vías pecuarias que transcurra por los ámbitos identificados por el instrumento de planeamiento urbanístico como hábitat rural diseminado, aprobados a partir de la entrada en vigor de la Ley 7/2002, de 17 de diciembre, una vez aprobada su ordenación mediante el plan especial previsto en el planeamiento general. Será dicho instrumento el que delimite definitivamente el ámbito a ordenar, excluyendo del mismo los terrenos pertenecientes a las vías pecuarias que sigan manteniendo el carácter pecuario de las mismas, quedando exceptuados del régimen previsto en la sección 2 del capítulo IV del título I del Reglamento de vías pecuarias de la Comunidad Autónoma de Andalucía aprobado por Decreto 155/1998,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previsto en la tramitación del plan especial, la consejería competente en materia de vías pecuarias se pronunciará con carácter vinculante sobre la delimitación del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procedimiento administrativo para la desafectación, previo deslinde, será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delegación territorial de la consejería competente en la materia emitirá informe sobre la procedencia de desafectación, en el que se acredite el cumplimiento de los requisitos antes expuestos, con determinación física del terreno a desafectar.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la delegación territorial acordará la apertura de un período de información pública, a fin de que, en el plazo máximo de veinte días, las personas interesadas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informadas las alegaciones, la persona titular de la delegación territorial correspondiente formulará propuesta de resolución que, acompañada del expediente instruido al efecto, será elevada al órgano competente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plazo para la instrucción del procedimiento de desafectación será de nueve meses desde el inicio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consejería competente en materia de vías pecuarias deberá regularizar la descripción física y jurídica del inmueble ante el catastro y el registro de la propiedad. La resolución de desafectación será título suficiente para acreditar ante el catastro inmobiliario el cambio de naturaleza del inmueble y, en su caso, titularidad. Del mismo modo, constituirá título para la inscripción en el registro de la propiedad en los términos establecidos en el artículo 206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resolución de desafectación deberá ser comunicada por la Consejería competente en materia de vías pecuarias a la consejería con competencias en materia de patrimonio para su toma de razón en el inventario general de bienes y derechos de la Comunidad Autónoma, con remisión de los datos registrales y catastrales que permitan la identificación y localización de los terrenos desafectados, los cuales serán adscritos por la consejería con competencia en materia de patrimonio a la consejería que resulte más adecuada en función de la naturaleza, características y situación de los terrenos desafectados”.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atribuyen vicios de inconstitucionalidad mediata o indirecta a la disposición adicional cuarta LISTA. Sostienen que la regulación de la disposición adicional impugnada permite desafectar de forma implícita y desclasificar automáticamente tramos de vías pecuarias sin habilitar un trazado alternativo que reúna las condiciones de idoneidad y conservación superficial, infringiendo los arts. 10 a 12 LVP. El régimen jurídico que establece el legislador andaluz resulta aplicable a dos supuestos concretos. De un lado, a los tramos de vías pecuarias que, cumpliendo ciertos requisitos, hubieran adquirido las características de suelo urbano y, de otro, a los que transcurran por ámbitos identificados por el instrumento de ordenación urbanística general como hábitat rural diseminado, por lo que entienden que vulnera, además, el art. 132 CE al sancionar la pérdida de su consideración como dominio público por ocupación ilegal. Imputan, por último, a la desafectación implícita o tácita efectuada sin previo deslinde, la infracción de los principios constitucionales de igualdad e interdicción de la arbitrariedad de los poderes públicos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el Parlamento de Andalucía coinciden en señalar que es posible una interpretación conforme de la disposición adicional autonómica con los preceptos de carácter básico cuya infracción denuncian los recurrentes. Para el letrado de la Junta de Andalucía la disposición adicional impugnada establece una excepción al régimen jurídico general vigente en la materia de manera justificada y respetuosa con la legislación básica aplicable, admitiendo la desafectación implícita de determinados tramos de vías pecuarias cuando concurren los exigentes requisitos que señala. El letrado del Parlamento andaluz subraya, por su parte, que el procedimiento especial de desafectación tiene como finalidad resolver un conflicto ocasionado por la falta de coordinación entre la legislación andaluza preexistente en materia urbanística y la sectorial aplicable a las vías pecuarias, pretendiendo solucionar una situación de hecho que comprende una pluralidad de vías pecuarias, sin que la solución adoptada pueda tildarse de contraria 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contradicción que alegan los recurrentes de la disposición adicional cuarta LISTA con los arts. 14 y 9.3 CE debemos recordar que no corresponde al Tribunal pronunciarse sobre preceptos respecto de los que, siendo impugnados, los recurrentes no han hecho, más allá de su mera invocación, ninguna alegación, ni han desarrollado un mínimo razonamiento que cuestione su constitucionalidad. Por otra parte, la vulneración del art. 132 CE remite, en realidad, a la queja de inconstitucionalidad mediata por la denunciada infracción del régimen de desafectación de vías pecuarias previsto en la Ley de vías pecuarias.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LVP define la vía pecuaria por su vinculación tradicional con el tránsito ganadero (apartado 2), sin perjuicio de admitir su posible destino, asimismo, “a otros usos compatibles y complementarios en términos acordes con su naturaleza y sus fines, dando prioridad al tránsito ganadero y otros usos rurales, e inspirándose en el desarrollo sostenible y el respeto al medio ambiente, al paisaje y al patrimonio natural y cultural” (apartado 3). En tanto bienes de dominio público de las comunidades autónomas, su art. 2 las declara “inalienables, imprescriptibles e inembargables”, estableciendo su art. 3 los fines de la actuación autonómica sobre las vías pecuarias, entre otros, garantizar su uso público “tanto cuando sirvan para facilitar el tránsito ganadero como cuando se adscriban a otros usos compatibles o complementarios” [apartado c)] y “[a]segurar la adecuada conservación de las vías pecuarias, así como de otros elementos ambientales o culturalmente valiosos, directamente vinculados a ellas, mediante la adopción de las medidas de protección y restauración necesarias” [apartado d)], para lo que podrán “[e]jercer las potestades administrativas en defensa de la integridad de las vías pecuarias” [apartado b)]. Aunque la Ley de vías pecuarias se orienta principalmente a la conservación y defensa de las vías pecuarias, otorga a las comunidades autónomas, en virtud de su art. 5 e), la decisión sobre su posible desafectación, admitiendo, en el art. 10, la de los terrenos de vías pecuarias que no sean adecuados para el tránsito del ganado ni susceptibles de los usos compatibles y complementarios a que se refiere el título II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preceptos legales cuya vulneración se denuncia, los arts. 10 a 12 LVP son formalmente básicos de conformidad con la disposición final primera de la Ley; y también deben ser así considerados desde la perspectiva material, por cuanto fijan una norma mínima de protección ambiental, además de establecer condiciones básicas para el ejercicio de potestades públicas en relación con el patrimonio demanial de las vías pecuarias.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LVP dispone que las comunidades autónomas podrán desafectar del dominio público los terrenos de vías pecuarias que no sean adecuados para el tránsito del ganado ni susceptibles de los usos compatibles y complementarios a que se refiere el título II de la Ley, debiendo prevalecer en su destino “el interés público o social” en tanto bienes patrimoniales autonómicos. Excepcionalmente y de forma motivada por razones de interés público, o previa desafectación en caso de interés particular, se podrá modificar el trazado de una vía pecuaria, siempre que se asegure, conforme al art. 11 LVP, “el mantenimiento de la integridad superficial, la idoneidad de los itinerarios y de los trazados, junto con la continuidad del tránsito ganadero y de los demás usos compatibles y complementarios con aquel”. A la variación del trazado habrá de preceder, en tales casos, consulta previa de las corporaciones locales, de las cámaras agrarias, de las organizaciones profesionales agrarias afectadas y de aquellas organizaciones o colectivos cuyo fin sea la defensa del medio ambiente, sometiéndose, además, a información pública por espacio de un mes. Por su parte, el art. 12 regula el supuesto de las modificaciones del trazado de una vía pecuaria como consecuencia de una nueva ordenación territorial, exigiendo que “el nuevo trazado que, en su caso, haya de realizarse, deberá asegurar con carácter previo el mantenimiento de la integridad superficial, la idoneidad de los itinerarios y la continuidad de los trazados, junto con la del tránsito ganadero, así como los demás usos compatibles y complementarios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encuentran amparo en el art. 149.1.23 CE, que determina la competencia estatal para establecer la legislación básica sobre vías pecuarias en tanto rutas o itinerarios por donde discurre o ha venido discurriendo tradicionalmente el tránsito ganadero; son, por tanto, reglas de protección del demanio autonómico integrado por este tipo de vías que, por razones de interés general, el legislador estatal ha considerado, legítimamente, que han de ser comunes a todo el territorio nacional. Se suman, en tal sentido, al resto de directrices y normas básicas del Estado ex art. 149.1.1 y 23 que le permiten encauzar o incidir en el modelo territorial o urbanístico autonómico. Dentro de esos parámetros, las comunidades autónomas pueden optar por el modelo concreto de ordenación territorial y urbanística que estimen más pertinente como establecen, entre otras, las SSTC 141/2014, FJ 6 B), y 75/2018,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comprobar si la disposición impugnada incurre en una contradicción efectiva con 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disposición adicional cuarta LISTA es la de regularizar la situación jurídica y clasificación de aquellas vías pecuarias sujetas a planeamiento urbanístico bien porque reuniesen los caracteres propios del suelo urbano a la entrada en vigor de la Ley de ordenación urbanística de Andalucía de 2002, bien porque transcurrieran por ámbitos identificados de forma expresa por el planeamiento urbanístico como hábitat rural diseminado.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supuesto de los previstos en la norma autonómica el legislador andaluz opta, con la desafectación legal de ciertos tramos de vías pecuarias sujetos a planeamiento urbanístico, por su clasificación como suelo urbano, exceptuándolos del régimen previsto en la sección segunda del capítulo IV del título I del Reglamento de vías pecuarias de la Comunidad Autónoma de Andalucía, aprobado por Decreto 155/1998, de 21 de julio. Entiende producida la desafectación sin necesidad de previo deslinde siempre que concurran en el tramo afectado dos requisitos: (i) que hubiera adquirido las características definidas para el suelo urbano en la Ley 7/2002, de 17 de diciembre, de ordenación urbanística de Andalucía, a su entrada en vigor el 20 de enero de 2003, y (ii) que haya sido clasificado como suelo urbano por el planeamiento general vigente (apartado 1). La ley anuda en este caso la desafectación como efecto jurídico a la sujeción expresa al planeamiento urbanístico de aquellos tramos de vías pecuarias que a la entrada en vigor de la ley urbanística de 2002 reunieran ya los rasgos propios del suelo urbano, sancionando, por lo demás, su desclasificación automática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supuesto, dispone que se procederá a la desafectación de aquellos tramos de vías pecuarias que transcurran por ámbitos identificados por el instrumento de planeamiento urbanístico como hábitat rural diseminado, aprobados a partir de la entrada en vigor de la Ley 7/2002, una vez acordada su ordenación mediante el plan especial previsto en el planeamiento general. Será este instrumento el que delimite de forma definitiva el ámbito a ordenar, previo informe vinculante de la consejería competente en materia de vías pecuarias, quedando excluidos, en todo caso, los terrenos pertenecientes a estas vías que continúen manteniendo su carácter pecuario (apartado 3). A tal efecto, la disposición adicional impugnada establece el procedimiento administrativo a seguir, una vez efectuado el deslinde, para su desafectación expresa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los dos supuestos por separado a los efectos de comprobar si entran en colisión con la norma básica, infringiendo por ello el título competencial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atendemos al tenor literal de la disposición adicional impugnada, el primer supuesto a que se refiere la Ley parte de una previa situación fáctica, la pérdida por parte de los tramos afectados de las características propias de las vías pecuarias con anterioridad a la entrada en vigor de la ya mencionada Ley 7/2002. Los suelos que hubieran adquirido ya las características de suelo urbano definidas por esa Ley a la fecha de su entrada en vigor quedan exceptuados del régimen jurídico previsto en la sección segunda del capítulo IV del título I del Reglamento de vías pecuarias de la Comunidad Autónoma de Andalucía de 1998. Esta circunstancia hace que, por voluntad del legislador andaluz, a su clasificación explícita como suelos urbanos por el planeamiento general vigente, se anude la decisión, esta vez implícita, de su desafectación como bienes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indiscutido que la Ley de vías pecuarias atribuye a las comunidades autónomas la facultad de desafectar del dominio público los terrenos de las vías pecuarias que ya no sean adecuados para el tránsito del ganado ni susceptibles de un uso compatible y complementario de tal vía pecuaria. Ahora bien, la atribución de dicha facultad no significa que pueda ejercerse al margen de la condición de bienes de dominio público que el legislador estatal ha atribuido a las vías pecuarias, con la consiguiente imposibilidad de hacer factible una suerte de desafectación tácita derivada de actos de calificación del suelo en los instrumentos de planeamiento y prescindiendo de toda formalidad procedimental, entre ellas, las relativas a la clasificación y el deslinde previstos en los arts. 7 y 8 LVP. Preceptos que también han de ser considerados básicos en cuanto encaminados a la protección y definición de este tipo de bienes de dominio público. En similar sentido, la jurisprudencia del Tribunal Supremo tiene establecido que la clasificación del suelo opera únicamente como causa para poder proceder a la desafectación prevista en el art. 10 LVP, pero en ningún caso hace innecesario el deslinde, pues la alteración de la demanialidad del suelo por el que transcurre una vía pecuaria está sujeta a la tramitación del procedimiento legalmente establecido, sin que pueda pretenderse que por la concurrencia de una situación fáctica el legislador andaluz pueda disponer esa desafectación tácita o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cabe apreciar que los apartados 1 y 2 de la disposición adicional cuarta LISTA, al ordenar ope legis la desafectación implícita de determinadas vías pecuarias que hubieran adquirido la condición de suelo urbano, entran en colisión con la legislación básica estatal. Infringen, así, el título competencial del art. 149.1.23 CE, al disminuir el nivel de protección establecido con carácter común para todas las vías pecuarias que discurren por el territorio estatal, siendo, por tanto,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de los supuestos regulados por esta disposición adicional, comprende la desafectación, previo deslinde, de aquellos tramos de vías pecuarias que transcurran por un hábitat rural diseminado así identificado por el instrumento de planeamiento urbanístico aprobado a partir de la entrada en vigor de la citada Ley de ordenación urbanística de Andalucía de 2002, tramitándose, en este caso, el procedimiento administrativo para su desafectación tras la aprobación de su ordenación mediante el plan especial previsto al efecto. Se integran en el citado hábitat rural diseminado, conforme al art. 14.2 LISTA, aquellos terrenos que constituyen el ámbito territorial sobre el que se ubica un conjunto de edificaciones sin estructura urbana y ligadas en su origen a la actividad agropecuaria y del medio rural, que poseen características propias que deben preservarse y que pueden demandar algunas infraestructuras, dotaciones o servicios comunes para cuya ejecución no se precise una actuación urbanizadora. Será su instrumento de ordenación el que delimite definitivamente el ámbito a ordenar, excluyendo del mismo a aquellos terrenos pertenecientes a vías pecuarias que sigan manteniendo su carácter, razón por la que “[e]n el informe previsto en la tramitación del plan especial, la consejería competente en materia de vías pecuarias se pronunciará con carácter vinculante sobre la delimitación del ámbito”. En suma, tan solo los terrenos que han perdido tal carácter pecuario se encuentran afectados por la regulación extraordinaria que establece el segundo supuesto de la disposición adicional impugnada, sustituyéndose, por voluntad del legislador andaluz, el régimen jurídico de la sección segunda del capítulo IV del título I del Reglamento de vías pecuarias de Andalucía de 1998 por otro más específico para su desafectación, previo deslinde, dispuesto al efecto por su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segundo supuesto no se vulnera el art. 10 LVP, pues este precepto permite la desafectación autonómica de “los terrenos de vías pecuarias que no sean adecuados para el tránsito del ganado ni sean susceptibles de los usos compatibles y complementarios a que se refiere el título II de esta Ley”, pues tal desafectación se condiciona a un previo deslinde en la forma prevista en los apartados 3 y 4 de la disposición adicional cuarta LISTA. Tampoco se infringe el art. 12 LVP, relativo a las modificaciones del trazado como consecuencia de una nueva ordenación territorial, en tanto que dicha exigencia de nuevo trazado no es general, sino que se refiere a los supuestos en los que “en su caso, haya de realizarse”. En ese caso el legislador andaluz no pretende variar el recorrido de una vía pecuaria existente a consecuencia de una nueva ordenación de los usos del territorio, sino tan solo regularizar una situación preexistente y prolongada en el tiempo en relación con tramos de vías pecuarias que hubieran perdido ya los caracteres propios de su definición y no reunieran, por tanto, en este momento las propiedades necesarias para servir a su función pecuaria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en este caso un interés público o social en el destino de los suelos desafectados, porque la Ley impugnada admite que los rasgos propios del hábitat rural diseminado han resultado ser incompatibles con la función primordial de la vía pecuaria, que ha perdido su carácter. Si la ordenación del hábitat rural diseminado afecta en cambio a una vía pecuaria que conserve todavía tal carácter, procede excluirla del instrumento de planificación correspondiente o, si no fuera posible, modificar su trazado y desafectar los terrenos incluidos en el tramo originario a variar conforme a lo dispuesto por el Reglamento andaluz de vías pecuarias de 1998. No cabe apreciar, por tanto, contradicción con el art. 12 LVP, en la que insisten los recurrentes, pues, como se ha advertido, dicho precepto básico, lejos de exigir la modificación del trazado de toda vía pecuaria siempre que se apruebe una nueva ordenación territorial, la sujeta tan solo a ciertos requisitos —el mantenimiento de la integridad superficial, la idoneidad de los itinerarios y la continuidad de los trazados, junto con la del tránsito ganadero, así como los demás usos compatibles y complementarios de aquel— en aquellos casos concretos en que haya necesariamente de realizarse.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ha de desestimarse la impugnación de los apartados 3 y 4 de la disposición adicional cuarta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Derogación de la norma 45.4 a) del Decreto 206/2006, de 28 de noviembre, por el que se adapta el plan de ordenación del territorio de Andalucía a las resoluciones aprobadas por el Parlamento de Andalucía en sesión celebrada los días 25 y 26 de octubre de 2006 y se acuerda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la norma 45.4 a) del Decreto 206/2006, de 28 de noviembre, por el que se adapta el plan de ordenación del territorio de Andalucía a las resoluciones aprobadas por el Parlamento de Andalucía en sesión celebrada los días 25 y 26 de octubre de 2006 y se acuerda su publicación, es recurrida por su contradicción con los arts. 9.3 y 45 CE, así como su vulneración mediata del art. 149.1.23 CE en tanto infringe la legislación básica estatal en materia de evaluación ambiental, en particular, los arts. 6, 9 y 17 a 28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f) de la disposición derogatoria única que se recurre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Quedan derogadas expresamente las siguientes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Norma 45.4 a) del Decreto 206/2006, de 28 de noviembre, por el que se adapta el plan de ordenación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norma tenía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norma y criterio general, serán criterios básicos para el análisis y evaluación de la incidencia y coherencia de los planes generales de ordenación urbanística con el modelo de ciudad establecido en este plan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dimensión del crecimiento propuesto, en función de parámetros objetivos (demográfico, del parque de viviendas, de los usos productivos y de la ocupación de nuevos suelos por la urbanización), y su relación con la tendencia seguida para dichos parámetros en los últimos diez años, debiendo justificarse adecuadamente una alteración sustancial de los mismos. Con carácter general no se admitirán los crecimientos que supongan incrementos de suelo urbanizable superiores al 40 por 100 del suelo urbano existente ni los crecimientos que supongan incrementos de población superiores al 30 por 100 en ocho años. Los planes de ordenación del territorio de ámbito subregional determinarán criterios específicos para cada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esta norma 45.4 a) consagraba una regla general de sostenibilidad del crecimiento urbanístico rechazando con carácter general “crecimientos que supongan incrementos de suelo urbanizable superiores al 40 por 100 del suelo urbano existente ni los crecimientos que supongan incrementos de población superiores al 30 por 100 en ocho años”. Entienden, en primer lugar, que la modificación por el legislador de una norma de rango reglamentario supone una “anomalía desde el punto de vista jurídico” y “un uso torticero de la potestad legislativa, que incurre en arbitrariedad, proscrita por la Constitución Española (art. 9 CE)” en tanto blinda la reforma efectuada de un eventual recurso ante el Tribunal Superior de Justicia de Andalucía. Afirman, asimismo, que al ser el plan de ordenación del territorio de Andalucía un instrumento de planeamiento de los sometidos obligatoriamente a evaluación ambiental estratégica, la derogación impugnada debió sujetarse también a este procedimiento para no contravenir la legislación básica y las directivas comunitarias en la materia. Por último, denuncian que, al eliminar lo que consideran una regla general de sostenibilidad del crecimiento urbanístico, la disposición derogatoria sanciona, en el apartado impugnado, reducir el estándar y las garantías de protección del medio ambiental, infringiendo con ello el principio de no regresión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subraya, por su parte, que el plan de ordenación del territorio de Andalucía fue aprobado por el Parlamento andaluz, tal y como exigía el art. 8.4 de la entonces vigente Ley 1/1994, de 11 de enero, de ordenación del territorio de la Comunidad Autónoma de Andalucía, procediendo después el Consejo de Gobierno tan solo a su adaptación a las resoluciones parlamentarias aprobadas en sesión celebrada los días 25 y 26 de octubre de 2006, y a su publicación en el “Boletín Oficial de la Junta de Andalucía” de 29 de diciembre de 2006. Sostiene, además, que la derogación de la referida norma 45.4 a) trae causa de la desaparición de la categoría de suelo urbanizable sancionada por la ley aquí impugnada, que opta ahora por sustanciar las actuaciones de transformación urbanística en suelo rústico común para acoger el crecimiento de la ciudad que no pueda materializarse en suelo urbano preexistente, sujetándolas, en todo caso, a los criterios dispuestos al efecto por su art. 31. Respecto a la eventual sujeción del plan andaluz de ordenación del territorio a evaluación ambiental estratégica, afirma que no procede en tanto no establece un marco para la autorización de proyectos concretos ni vincula su ejecución, alcanzando a sujetar exclusivamente a otros instrumentos de ordenación territorial y urbanística, por lo que queda fuera del ámbito de aplicación de la Ley de evaluación ambiental. Es más, aunque se admitiera la sujeción de su aprobación y eventuales modificaciones al procedimiento de evaluación ambiental estratégica, no cabría apreciar, en su opinión, contradicción entre la legislación básica en la materia y la derogación efectuada por la ley impugnada, que no regula contenidos propios de la ley estatal ni vulnera, en este punto, el procedimiento reglado de elaboración y aprobación de las leyes andaluzas dispuesto por el Estatuto de Autonomía y el Reglamento del Parlamento de Andalucía. Finalmente, respecto al principio de no regresión en materia ambiental, incide en que carece de la naturaleza o el carácter de canon de constitucionalidad, sin que la derogación efectuada responda, en todo caso, desde el punto de vista formal, al ejercicio de competencias en materia ambiental sino de las que corresponden a la Comunidad Autónoma en materia de ordenación del territorio y urbanismo, ni suponga, desde la perspectiva material, una reducción de la protección del medio ambiente sino, más bien, una consecuencia derivada de la obsolescencia derivada de la sustitución por la ley impugnada del modelo urbanístico anterior por uno nuevo fundado en un crecimiento urbano más sostenible y, por tanto, más acorde con las exigencias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recuerda, asimismo, el especial régimen de elaboración y tramitación del plan de ordenación del territorio de Andalucía, cuya modificación requiere idéntico trámite que su aprobación, es decir, la intervención del Parlamento de Andalucía, sin que quepa apreciar irregularidad alguna, en tal sentido, en la supresión de su norma 45.4 a) por la disposición derogatoria, apartado 2 f) LISTA. Coincide, asimismo, con el representante procesal del Gobierno de Andalucía al defender que este instrumento de ordenación, al exigir la conformidad del Legislativo, queda fuera del ámbito de aplicación del art. 6 LEA, sin que constituya, por lo demás, el marco para la autorización de futuros proyectos sometidos a evaluación ambiental ni afecte a espacios de la Red Natura 2000, por lo que no cabe incluirlo en los supuestos contemplados por los arts. 6 y 7 LEA. La eliminación de la categoría de suelo urbanizable justifica también la derogación efectuada, al dejar de tener sentido la previsión expresamente suprimida. En relación con la presunta lesión del principio de no regresión ambiental, afirma que la mera posibilidad de un uso torticero de las normas no puede resultar motivo para declarar su inconstitucionalidad. Destaca que la Ley arbitra un criterio normativo distinto para garantizar la sostenibilidad del crecimiento urbano, sin que la derogación efectuada contenga referencia alguna a suelos protegidos o con valores ambientales, por lo que el citado principio no resultaría de aplicación en tanto que ha de ceñirse a los cambios en la realidad física, sin extenderse a modificaciones jurídicas que impliquen una fosilización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34.1 LISTA, la ordenación territorial de la Comunidad Autónoma de Andalucía se realizará a través de: (i) el plan de ordenación del territorio de Andalucía; (ii) los planes de ordenación del territorio de ámbito subregional; y (iii) los proyectos de actuación autonómicos, cuando desarrollan actuaciones no previstas en el planeamiento territorial vigente que, de conformidad con lo previsto en la Ley, sean declaradas de interés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examen de la regulación contenida en los arts. 39 a 42 LISTA en su conjunto revela que el plan de ordenación del territorio de Andalucía es el marco de referencia territorial para los demás planes e instrumentos regulados en esa Ley y para las actuaciones con incidencia en la ordenación del territorio, así como para la acción pública en general, limitándose su objeto a establecer los elementos básicos para la organización y estructura del territorio de la Comunidad Autónoma (art. 39.1). Tiene por finalidad: a) El equilibrio y la cohesión social y económica del territorio y la mejora de la competitividad para el desarrollo económico y de la calidad de vida de los ciudadanos, integrando el sistema de transportes y la movilidad en el territorio; b) La utilización racional de los recursos naturales y la consecución de un territorio más resiliente y menos vulnerable ante el cambio climático; c) La integración coordinada de las políticas de desarrollo territorial de la Unión Europea y del Estado y la puesta de manifiesto de las determinaciones que deban ser referentes para dichas políticas; d) Propiciar la coordinación y cooperación con las regiones del entorno geopolítico próximo y con las pertenecientes a los mismos organismos de ámbito europeo; e) Establecer el marco para la cooperación interadministrativa de la administración autonómica con el resto de administraciones públicas en materia territorial y urbanística, y de estas entre sí, así como con las entidades representativas de los intereses sociales, económicos y sectoriales, para diseñar políticas de carácter sectorial dirigidas al interés general de los ciudadanos (art. 39.2). Se coordinará con el plan andaluz de acción por el clima en relación con aquellos aspectos que tengan incidencia en materia de cambio climático (art. 39.3), concretando los arts. 40 y 41 de la Ley su contenido y el procedimiento para su elaboración y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Consejo de Gobierno acordar su formulación, participando en su elaboración las administraciones y entidades públicas afectadas por razón de su competencia, así como los distintos actores interesados mediante procesos de gobernanza. Una vez aprobado por el Consejo de Gobierno, se remitirá al Parlamento para su aprobación, de acuerdo con el artículo 106.11 EAAnd, y conforme a la tramitación prevista para los planes en el artículo 149 RPA. Efectuadas por el Consejo de Gobierno las adaptaciones que vengan requeridas por las resoluciones de la Cámara, se publicará el plan en el “Boletín Oficial de la Junta de Andalucía” para su efectividad. Precisa, en todo caso, de la aprobación posterior de instrumentos complementarios para su desarrollo, en concreto, de los planes de ordenación del territorio de ámbito subregional y de las actividades de planificación de la Junta de Andalucía que, en aplicación de la Ley, tienen la consideración de planes con incidencia en la ordenación del territorio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los diputados recurrentes articulan tres motivos de inconstitucionalidad contra el apartado 2 f) de la disposición derogatoria única LISTA, el cual deja sin contenido la norma 45.4 a) del Decreto 206/2006, de 28 de noviembre, por el que se adapta el plan de ordenación del territorio de Andalucía. Dicha norma fijaba un límite al crecimiento urbano al señalar que “no se admitirán los crecimientos que supongan incrementos de suelo urbanizable superiores al 40 por 100 del suelo urbano existente ni los crecimientos que supongan incrementos de población superiores al 30 por 100 en 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inconstitucionalidad es que la modificación por el legislador de una norma de rango reglamentario supone una “anomalía desde el punto de vista jurídico” y es, por tanto, arbitraria y contraria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denuncias de arbitrariedad del legislador, “este tribunal ha mantenido una constante jurisprudencia, recordada entre otras en las recientes SSTC 149/2020, de 22 de octubre, FJ 6, y 98/2018, de 19 de septiembre, FJ 5, según la cual ‘la calificación de arbitraria dada a una ley exige una cierta prudencia, toda vez que [la ley] es la expresión de la voluntad popular, por lo que su control de constitucionalidad debe ejercerse sin imponer constricciones indebidas al poder legislativo y respetando sus opciones políticas’, debiendo por tanto centrarse el Tribunal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 De manera que […]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112/2021, de 13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desestimar la impugnación por cuanto no puede tildarse la decisión de plenamente irrazonable o carente de toda justificación, atendiendo a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frente a sus precedentes, la Ley distingue solamente dos categorías de suelo, el urbano y el rústico. En ese sentido, la desaparición de la categoría de suelo urbanizable no supone su sustitución por otra categoría análoga con diferente denominación, sino que se enmarca en el paso de un sistema tripartito que distinguía suelo urbano, urbanizable y no urbanizable a otro dual que parte de que el suelo será urbano si estando integrado en la malla urbana cumple las condiciones objetivas que establece el art. 13 LISTA y rústico en caso contrario. Para el crecimiento de la ciudad que no se materialice en el suelo urbano ya existente el legislador andaluz ha optado por las denominadas actuaciones de transformación urbanística en suelo rústico, con las condiciones previstas en el art. 31.1 LISTA. Tal precepto prevé que “[p]odrán ser objeto de actuaciones de nueva urbanización en suelo rústico común los terrenos que resulten necesarios para atender y garantizar las necesidades de crecimiento urbano, de la actividad económica o para completar la estructura urbanística”, así como que “[a]tendiendo a los principios de sostenibilidad y racionalidad, la necesidad de su transformación deberá justificarse por su interés público o social, en función del análisis de parámetros objetivos de crecimiento y demanda o por la imposibilidad de atender a esas necesidades con el suelo urbano disponible”, quedando limitados, en todo caso, los terrenos incluidos en los ámbitos de nueva urbanización, con carácter general y a salvo de las excepciones tasadas previstas al efecto, a los “colindantes al suelo urbano de los núcleos de población existentes, quedando integrados tras su transformación en la malla urbana”, art. 31.2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Ley ha optado por otro modelo de crecimiento sostenible de la ciudad que deja de estar fundado en la categoría de suelo urbanizable a la que se refería la derogada norma 45.4 a) del plan de ordenación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 tenerse en cuenta el peculiar régimen de aprobación del plan de ordenación del territorio de Andalucía, en atención a su consideración como un plan económico en los términos previstos en el art. 106.11 EAAnd. Según el art. 8, en sus apartados 4 y 5, de la derogada Ley 1/1994, de 11 de enero, de ordenación del territorio de la Comunidad Autónoma de Andalucía, el plan debía ser aprobado por el Consejo de Gobierno y también por el Parlamento de Andalucía, sin perjuicio de las adaptaciones que realizase al efecto el Consejo de Gobierno para hacer efectivas las resoluciones adoptadas por la Cámara autonómica sobre el plan. En idénticos términos se pronuncia el art. 41 LISTA en sus apartados 5 y 6, tal como ya ha habido ocasión de exponer. Esto es, cualquier modificación de dicho plan requiere la intervención del Parlamento de Andalucía, razón por la cual esta derogación en la que ha intervenido el poder legislativo autonómico tampoco puede tildarse de arbitraria por esa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es la vulneración mediata del art. 149.1.23 CE, por entender los recurrentes que se incumple la regulación de determinados preceptos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resulta atípico atribuir la vulneración de la normativa de evaluación medioambiental a una disposición que tiene un contenido meramente derogatorio, la queja no puede prosperar por las razones que seguidamente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legales cuya vulneración se denuncia, los arts. 6 y 9 LEA, son formalmente básicos de conformidad con la disposición final octava de la Ley. En relación con los arts. 17 a 28 de la misma Ley, reguladores del procedimiento de la evaluación ambiental estratégica ordinaria para la formulación de la declaración ambiental estratégica, establece la citada disposición final que son formalmente básicos, con la excepción concreta del artículo 18, apartado 4, los dos últimos párrafos; artículo 19, apartado primero, segundo párrafo, última oración; artículo 23, párrafo segundo; artículo 27, apartado 2 y el apartado 3, última oración; artículo 28, apartado 4, segundo párrafo, última oración. Estos preceptos formalmente básicos tienen idéntica consideración desde la perspectiva material, por cuanto fijan una norma mínima de protección ambiental y “[r]esponden a la función que cumple la legislación básica en este ámbito, que persigue el objetivo de que todas las administraciones públicas valoren el medio ambiente cuando ejercen sus competencias sobre cualquiera de las obras, instalaciones u otras actividades de su competencia” (STC 109/2017,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 apreciarse que la impugnada derogación parcial del plan de ordenación del territorio de Andalucía incurra en contradicción efectiva con la normativa básica, por el hecho de que debiera haber sido objeto de la correspondiente evaluación de impacto ambiental, pues, conforme a su regulación legal que ya ha habido ocasión de exponer, resulta que queda fuera del ámbito de aplicación de la evaluación ambiental estratégica, tal y como lo define el art. 6 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establece en el primer párrafo de su apartado 1 que “[s]erán objeto de una evaluación ambiental estratégica ordinaria los planes y programas, así como sus modificaciones, que se adopten o aprueben por una administración pública y cuya elaboración y aprobación venga exigida por una disposición legal o reglamentaria o por acuerdo del Consejo de Ministros o del Consejo de Gobierno de una comunidad autónoma”, cuando cumplan con alguno de los requisitos enunciados en párrafos sucesivos. Aun cuando la derogación expresada de la norma 45.4 a) del plan de ordenación del territorio de Andalucía pudiera considerarse, prescindiendo del dato de su aprobación parlamentaria, como una modificación de un plan adoptado o aprobado inicialmente por una administración pública o que su elaboración y aprobación viene exigida por disposición legal, en este caso, por la ley impugnada, no reúne ninguno de los requisitos que exige adicionalmente el apartado primero del art. 6.1 LEA. Ni establece el marco para la futura autorización de proyectos legalmente sometidos a evaluación de impacto ambiental, en tanto será la planificación territorial y urbanística dictada en su desarrollo la que defina este extremo [apartado a)], ni requiere una evaluación por afectar a espacios de la Red Natura 2000 en los términos previstos en la Ley 42/2007, de 13 de diciembre, del patrimonio natural y de la biodiversidad [apartado b)], ni reúne, en fin, los requisitos necesarios para ser objeto de una evaluación ambiental estratégica simplificada [apartados c) y d)]. Se ha de desestimar, por tanto, el motivo de impugnación por no apreciarse infracción del art. 6 LEA, al no tener la derogación efectuada efectos significativos sobre el medio ambiente que impliquen un menor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supresión de la citada norma no puede deducirse sin más una diminución de la protección ambiental respecto de la anteriormente vigente; máxime cuando el art. 31 LISTA fija las condiciones para tales actuaciones urbanísticas y de transformación del suelo rústico. Más aun, el art. 34 LISTA afirma que, en el marco de la legislación básica del Estado, serán objeto de evaluación ambiental estratégica simplificada los instrumentos de ordenación del territorio “de acuerdo con lo previsto en la legislación ambiental” (art. 34.3), por lo que no existe excepción alguna a lo previsto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todo lo anterior no es posible afirmar que la disposición impugnada menoscabe la legislación estatal en punto a la evaluación ambiental estratégica. Al quedar excluida de su ámbito de aplicación la derogación efectuada de la norma 45.4 a) del plan de ordenación del territorio de Andalucía, en razón precisamente del carácter de dicho plan, no cabe apreciar contradicción de la disposición derogatoria, apartado 2 f) LISTA con la legislación básica del art. 6 LEA, ni vulneración, por consiguiente, de las obligaciones generales que establece al efecto su art. 9 o del procedimiento de la evaluación ambiental estratégica ordinaria que regulan sus arts. 17 a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en relación con la alegada infracción del principio de no regresión del Derecho medioambiental, los recurrentes no han argumentado suficientemente por qué la derogación de esta norma 45.4 a) del Decreto 206/2006, de 28 de noviembre, por el que se adapta el plan de ordenación del territorio de Andalucía, implica, en relación con la precedente, una regresión o rebaja en el estándar de protección constitucionalmente relevante, lo que unido a lo anteriormente expuesto en relación con la doctrina constitucional sobre dicho principio (STC 233/2015) ha de llevarnos a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descartarse que la disposición derogatoria, apartado 2 f) LISTA incurra en las vulneraciones denunciadas.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el recurso de inconstitucionalidad interpuesto por más de cincuenta diputados pertenecientes al Grupo Parlamentario Confederal Unidas Podemos-En Comú Podem-Galicia en Común, al Grupo Parlamentario Republicano, al Grupo Parlamentario Plural y al Grupo Mixto en el Congreso de los Diputados, contra la Ley 7/2021, de 1 de diciembre, de impulso para la sostenibilidad del territorio de Andalucía y, subsidiariamente, contra los arts. 19.1 a); 21.1 y 2 b); 22.1 y 2; 50; 53; 137.2 f); 151.1; 153.1 f); la disposición adicional cuarta; y la disposición derogatoria, apartado 2 f), de la citada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inciso “Asimismo, vinculadas a estas actuaciones, podrán autorizarse conjuntamente edificaciones destinadas a uso residencial, debiendo garantizarse la proporcionalidad y vinculación entre ambas” del art. 22.2; la palabra “mineros” del art. 137.2 f) y los apartados 1 y 2 de la disposición adicional cuarta de la Ley del Parlamento de Andalucía 7/2021, de 1 de diciembre, de impulso para la sostenibilidad del territorio de Andalucía,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19.1 a) y los incisos “mineros”, “a las energías renovables” y “actividades mineras” del art. 21.1 de la Ley del Parlamento de Andalucía 7/2021, de 1 de diciembre, de impulso para la sostenibilidad del territorio de Andalucía, no son inconstitucionales si se interpretan conforme a lo señalado en el fundamento jurídico 5 d) y en el fundamento jurídico 6 a) (iii),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