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 de febrero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8334-2021, promovido por la asociación Gurasos Elkartea,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diciembre de 2021 la procuradora de los tribunales doña Ana Isabel Lobera Argüelles, en nombre y representación de la Asociación Gurasos Elkartea y bajo la dirección del letrado don Joseba Andoni Belaustegi Cuesta, formuló demanda de amparo contra la providencia de la Sección Primera de la Sala de lo Contencioso-Administrativo del Tribunal Supremo, en el recurso de casación núm. 4679-2021.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31 de enero de 2024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8334-2021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