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20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las magistradas doña Concepción Espejel Jorquera y doña María Luisa Segoviano Astaburuaga, en el recurso de amparo núm. 5820-2022, promovido por don Giorgio Aresu, ha dictado, con ponencia del presidente don Cándido Conde-Pumpido Tourón,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día 2 de septiembre de 2022, don Giorgio Aresu representado por la procuradora de los tribunales doña Rosa María García Bardón, con la asistencia técnica del letrado don Manuel Ollé Sesé, presentó demanda de amparo contra la sentencia 58/2022, de 1 de febrero, de la Sección Segunda de la Audiencia Provincial de Palma de Mallorca, que revocando la sentencia 107/2021, de 6 de julio, del Juzgado de lo Penal núm. 1 de Eivissa dictada en el procedimiento abreviado núm. 166-2019, absolvió a la querellada por el demandante de amparo del delito de sustracción de menores que le imputaba; también se dirige contra el auto de 15 de junio de 2022 desestimatorio del incidente de nulidad de actuaciones promovido contra la sentencia de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junio de 2023, la Sección Primera de este Tribunal Constitucional acordó no admitir a trámite el recurso de amparo por no apreciar en el mismo la especial trascendencia constitucional que, como condición para su admisión, requiere el art. 50.1 b) de la Ley Orgánica del Tribunal Constitucional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3 de julio de 2023, la procuradora del demandante solicitó que se le facilitase testimonio o copia simple de todo el expediente del que se compone la tramitación del recurso, desde su presentación hasta la providencia de inadmisión, incluidos, en su caso, los informes de los letrados, con el fin de conocer los motivos jurídicos que dieron lugar a esta resolución y, si procede, recurrir ante otras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julio de 2023, la Secretaría de Justicia de la Sección Primera de este tribunal tuvo por recibido el escrito, lo unió a las actuaciones y acordó no haber lugar a lo solicitado, toda vez que la procuradora podía acceder a la totalidad del expediente por vía digital.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día 20 de julio de 2023, la procuradora del demandante manifestó que había accedido a la totalidad del expediente por vía digital y comprobado que en el mismo no obraba el informe o informes emitidos por los letrados, por lo que interesaba que se le facilitase testimonio o copia simple de los mismos a los efectos ya indicados en su anterior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27 de julio de 2023 se acordó estar 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31 de julio de 2023, la procuradora del demandante manifestó que, dado que en el expediente digital no obraba informe o informes de los letrados de admisión en el marco del presente recurso de amparo, interesaba se le facilitase testimonio o copia de los mismos o, en su defecto, se le comunicase la razón por la que se denegó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11 de septiembre de 2023 se tuvo por presentado el escrito, se unió a las actuaciones, y se acordó estar a lo acordado en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presentado el 15 de septiembre de 2023 la procuradora del demandante interpuso recurso de reposición contra la anterior diligencia en el que alegó la vulneración del derecho a la tutela judicial efectiva sin indefensión, en relación con el derecho a un proceso con todas las garantías (art. 24 CE) en conexión con el acceso a las actuaciones judiciales (arts. 105 y 120 CE), el derecho a un proceso equitativo [art. 6 del Convenio europeo de derechos humanos (CEDH)] y a un recurso efectivo (art. 13 CEDH), así como la infracción de los arts. 234.2 de la Ley Orgánica del Poder Judicial (LOPJ) y 13 y ss., de la Ley 39/2015, de 1 de octubre, del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se ha denegado al demandante de amparo el acceso al expediente judicial completo, en concreto, al informe o informes emitidos por los letrados de admisión en el marco del recurso de amparo, pues si bien es cierto que se le ha remitido al expediente judicial íntegro, en el mismo no obra el informe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 el derecho a obtener copias simples de los escritos y documentos que consten en autos, y que no estén declarados reservados o secretos, y a que se expidan los testimonios y certificados en los casos y forma establecidos en las leyes procesales, con citas del art. 234.2 LOPJ, de la Ley 18/2011, de 5 de julio, reguladora del uso de las tecnologías de la información y la comunicación en la administración de justicia, y de la Ley 39/2015, de 1 de octubre, del procedimiento administrativo común de las administraciones públicas, cuyo art. 13 d) reconoce el derecho de acceso a la información pública, archivos y registros, de acuerdo con lo previsto en la Ley 19/2013, de 9 de diciembre, de transparencia, acceso a la información pública y buen gobierno. Cita asimismo el art. 48 del Real Decreto 135/2021, de 2 de marzo, por el que se aprueba el Estatuto general de la abogacía española, que establece el deber del profesional de la abogacía de informar a su cliente, que deviene imposible si no se obtiene copia de determinadas actuaciones. Añade que el impedimento a obtener copia del repetido particular, que a su vez imposibilita conocer los concretos motivos jurídicos de la inadmisión del recurso de amparo, esenciales para la eventual interposición de ulteriores recursos, vulnera los derechos de acceso a las actuaciones judiciales, a la tutela judicial efectiva sin indefensión y a un proceso con todas las garantías, por lo que en aras a garantizar estos derechos reitera su petición de traslado del informe o informes emitidos por los letrados.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de 18 de septiembre de 2023 se acordó dar traslado de este escrito al Ministerio Fiscal para que alegara lo que estimase oportuno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presentado el día 9 de octubre de 2023, el fiscal formula alegaciones en las que manifiesta, en primer lugar, que no va a suscitar la posible extemporaneidad del recurso de reposición, que debió interponerse contra la diligencia de ordenación de 27 de julio de 2023, en lugar de reiterar la petición de acceso al informe de los letrados, dado que dicha petición fue respondida por la diligencia de ordenación ahora recurrida en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reproduce a continuación el art. 234.2 LOPJ y alega que se ha dado cabal cumplimiento al mismo, pues se ha autorizado a la representación procesal del demandante el acceso a la totalidad del expediente digital, que incluye el proceso judicial antecedente y todas las actuaciones procesales realizadas ante el Tribunal Constitucional. No forman parte de dicho expediente los informes de los letrados del Tribunal Constitucional porque, aun reconociendo el valor que debe dárseles, constituyen un simple instrumento de preparación de las resoluciones que se dicten, pero no constituyen ningún acto procesal legalmente previsto en la LOTC, y están sometidos a un régimen de secreto o reserva, según se desprende de los arts. 86.1 c) y 86.2 d) del Reglamento de organización y personal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Giorgio Aresu ha presentado escrito de 15 de septiembre de 2023 mediante el que interpone “recurso de reposición” contra la diligencia de ordenación de la Secretaría de Justicia de 11 de septiembre de 2023. En su escrito impugna que se haya denegado su solicitud de que se le hiciera entrega de copia del informe o informes emitidos por los letrados del Tribunal Constitucional con ocasión del trámite de admisibilidad de su recurso de amparo, que fue inadmitido por providencia de 26 de junio de 2023 por no apreciarse una especial trascendencia constitucional en los términos del art. 50.1 b) LOTC. El recurrente interesa que se revoque tal decisión y que se le entreguen las copias solicitadas, advirtiendo que todo impedimento que se le oponga a su acceso constituye una vulneración de sus derechos fundamentales a la tutela judicial efectiva y a un proceso con todas las garantías (art. 24.1 y 2 CE), así como una infracción de determinados preceptos legales que a su juicio imponen el acceso a tal tipo de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el Tribunal Constitucional, en su escrito de alegaciones, ha interesado la desestimación del recurso de reposición porque los informes de los letrados del Tribunal Constitucional no están comprendidos en las previsiones del art. 234.2 LOPJ, porque no forman parte del expediente judicial, y están sometidos a un deber de reserva, conforme a lo previsto en normas de naturaleza sancionadora contenidas en el Reglamento de organización y personal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proceder a examinar la cuestión de fondo planteada en el escrito, se ha de precisar, siguiendo lo resuelto en los AATC 43/2012, de 9 de marzo, FJ 1; 179/2019, de 16 de diciembre, FJ 1; 106/2020, de 21 de septiembre, FJ 1; 16/2021, de 15 de febrero, FJ 1, y 6/2023, de 24 de enero, FJ único, que las diligencias de ordenación dictadas por los secretarios de justicia del Tribunal Constitucional no son recurribles en reposición ante el propio secretario de justicia que las haya dictado, sin perjuicio de que puedan ser revisables por la correspondiente Sección de este tribunal o, en su caso, por las Salas o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el recurso de reposición que la representación de don Giorgio Aresu pretende interponer contra la diligencia de ordenación de 11 de septiembre de 2023. No obstante, ello no impide que abordemos la pretensión que se formula en dicho recurso como una petición de revisión por este tribunal de lo acordado por el secretario de justicia de la Sección pues, en último término, cualquiera que sea la denominación o veste otorgada al escrito presentado hay que atender, siguiendo un criterio antiformalista, a lo que en el mismo se interesa, que no es sino una revisión de lo acordado en la diligencia de ordenación, para que sea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Ley Orgánica del Tribunal Constitucional (LOTC), en su título VIII, dice que los letrados son funcionarios al servicio del Tribunal [art. 96.1 b)], regidos por lo establecido en la misma ley y en el correspondiente reglamento de desarrollo (art. 96.2), con funciones de asistencia (art. 97.1 LOTC) consistente en el estudio, informe o asesoramiento que se les encomiende en las materias de las que conoce el Tribunal, sin perjuicio de la realización de las funciones administrativas de nivel superior que, en su caso, les puedan ser atribuidas (art. 44.2 del Reglamento de organización y personal del Tribunal Constitucional, aprobado por Acuerdo del Pleno del Tribunal Constitucional de 5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del Tribunal Constitucional no prevé una intervención propia de los letrados del Tribunal Constitucional en los procedimientos constitucionales, incluido el procedimiento constitucional de amparo, por lo que sus informes, notas y documentos agotan su eficacia en el ámbito interno y no trascienden a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publicidad de los procedimientos seguidos en el Tribunal Constitucional se rige, en lo no previsto en la LOTC, y en virtud de la cláusula remisoria de su art. 80.1, por las previsiones de la Ley Orgánica del Poder Judicial (LOPJ), cuyo art. 234.2 dice: “Las partes y cualquier persona que acredite un interés legítimo y directo tendrán derecho a obtener, en la forma dispuesta en las leyes procesales y, en su caso, en la Ley 18/2011, de 5 de julio, reguladora del uso de las tecnologías de la información y la comunicación en la Administración de Justicia, copias simples de los escritos y documentos que consten en los autos, no declarados secretos ni reservados. También tendrán derecho a que se les expidan los testimonios y certificados en los casos y a través del cauce establecido en las leyes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cuestionada deniega la entrega de unos informes que son, conforme a los preceptos de la Ley Orgánica del Tribunal Constitucional y del Reglamento de organización y personal del Tribunal Constitucional más arriba citados, meros documentos de trabajo interno, elaborados para conocimiento exclusivo de los magistrados del Tribunal Constitucional, como instrumento de apoyo a sus decisiones, carentes de efecto vinculante. No se les puede aplicar, por ello, la previsión contenida en el art. 234.2 LOPJ, que reconoce un derecho de acceso a las actuaciones judiciales objetivamente limitado a los escritos y documentos que consten en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informes tampoco son documentación accesible en aplicación de lo previsto en la Ley 19/2013, de 9 de diciembre, de transparencia, acceso a la información pública y buen gobierno, ya que quedarían dentro de las previsiones del art. 18 de dicha disposición legal, concerniente a las causas de inadmisión. Este precepto, en su apartado 1. b) establece que se inadmitirán a trámite, mediante resolución motivada, las solicitudes “[r]eferidas a información que tenga carácter auxiliar o de apoyo como la contenida en notas, borradores, opiniones, resúmenes, comunicaciones e informes internos o entre órganos o entidades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razones expuestas esta sección considera oportuno responder en sentido desestimatorio a la solicitud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la decisión cuestionada tampoco menoscaba los derechos fundamentales del actor, reconocidos en el art. 24 CE, pues este en modo alguno se ha visto privado del conocimiento de la causa de inadmisión de su recurso de amparo, que la providencia de 26 de junio de 2023 concreta, conforme al art. 50.3 LOTC, en la falta de especial trascendencia constitucional exigida en el art. 50.1 b) LOTC, que “se apreciará atendiendo a su importancia para la interpretación de la Constitución, para su aplicación o para su general eficacia, y para la determinación del contenido y alcance de los derechos fundamentales”, requisito cuya existencia o inexistencia corresponde apreciar en exclusiva al propio Tribunal Constitucional (por todas, SSTC 63/2022, de 10 de mayo, FJ 2, y 68/2022, de 2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le ha privado al actor de medios impugnatorios que estuvieran a su alcance, pues el art. 50.3 LOTC establece claramente que solo el Ministerio Fiscal tiene legitimación para recurrir en súplica la providencia de inadmisión del recurso de amparo, siendo el acceso al recurso un derecho que se incorpora a la tutela judicial en la configuración que le otorga cada una de las leyes reguladoras de los diversos órdenes jurisdiccionales (STC 254/2007, de 17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revisar la diligencia de ordenación del secretario de justicia de la Sección Primera del Tribunal Constitucional de 11 de septiembre de 2023, que confirmamos íntegramente.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