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7311-2021, promovido por don Carlos Alberto García Cruz contra los autos de 15 de abril y de 28 de mayo de 2021, dictados por el Juzgado de Instrucción núm. 4 de Las Palmas de Gran Canaria en las diligencias previas núm. 5807-2018, y contra el auto núm. 769/2021, de 27 de septiembre, de la Sección Segunda de la Audiencia Provincial de Las Palmas, dictado en el recurso de apelación núm. 738-2021.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Alberto García Cruz, representado por la procuradora de los tribunales doña María Eugenia Pato Sanz y asistido de la abogada doña Francisca Ruiz López, interpuso recurso de amparo contra las resoluciones que se mencionan en el encabezamiento, mediante escrito presentado en el registro electrónico de este tribunal el 17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remitió, desde el Centro Penitenciario Madrid VII (Estremera), en el que permaneció hasta su excarcelación el 24 de mayo de 2019, al Juzgado de Vigilancia Penitenciaria núm. 1 de Las Palmas de Gran Canaria, una queja manuscrita, firmada el 5 de diciembre de 2018, en la que relataba que cuando estuvo interno como preso preventivo, desde el 6 de mayo al 16 de octubre de 2018, en el Centro Penitenciario Las Palmas I (Salto del Negro), fue objeto de tratos degradantes por parte de funcionarios de prisiones a quienes identificaba solo por su nombre o por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explicaba que, debido a su condición de policía nacional, se le aplicó el régimen FIES 4 (siglas de fichero de internos de especial seguimiento; el 4 alude al colectivo de fuerzas de seguridad y funcionarios de instituciones penitenciarias), y que desarrolló su régimen de vida en el módulo de ingresos al no contar el centro con un módulo específico para este colectivo. Los funcionarios denunciados —proseguía el escrito— se quejaban de las molestias y del incremento de trabajo que tal carencia les causaba. A raíz de un incidente por el uso del teléfono en el que se vieron involucrados, otro interno FIES 4 y un interno auxiliar, comenzó a sufrir tratos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reflejaba en su queja, como hechos que consideraba constitutivos de una situación de maltrato, lo siguiente: (i) ser objeto de expresiones que consideraba amenazantes, vejatorias o represalias (“como no puedo putear solo […], los tengo que putear a los tres”, “me corro de gusto puteándolos”, “[e]sto es un pulso a ver quién la tiene más larga”, “que es por haber escrito, que no escribamos”); (ii) verse obligado a simultanear, el 10 de agosto de 2018, el uso del patio con el colectivo de presos comunes, hecho que le generó un estrés que no desapareció, aunque no se produjese ningún episodio violento, y por el que el jefe de servicio le recibió declaración el día 7 de septiembre de 2018; (iii) ser sometido a horarios restrictivos y gravosos por estar, a su juicio, como un preso clasificado en primer grado, impidiéndole descansar en la celda después de comer o ir al gimnasio; (iv) ser privado sin justificación de comunicaciones íntimas con su pareja —lo que dio lugar a que por auto de 6 de noviembre de 2018 del citado Juzgado de Vigilancia Penitenciaria núm. 1 se estimase una queja por este motivo— o de su derecho a comunicarse con el mundo exterior; y (v) no poder llevarse su petate el día de su traslado a Madrid, el 16 de octubre de 2018, dejando constancia en el escrito de que aún no había recuperado sus pertenencias. Sobre este último hecho, el Juzgado de Vigilancia Penitenciaria núm. 1 de las Palmas de Gran Canaria, mediante auto de 12 de abril de 2019, estimó una queja del interno con un pronunciamiento declarativo sobre “inconcebible tardanza padecida en relación [con] la entrega de sus pertenencias”, que dejaba expedita la vía de la responsabilidad patrimonial por el extravío.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quejaba asimismo de que se dirigió por escrito denunciando los hechos al director, al subdirector de seguridad y al psicólogo del centro y de que estos no le hicieron caso. Solicitaba la práctica de las diligencias siguientes para acreditar sus alegaciones: la declaración de los testigos que estaban en el patio el día 10 de agosto de 2018 y de auxiliares, los informes médicos sobre el aumento de su medicación, las instancias y cartas remitidas quejándose de su situación, las órdenes de dirección 320/2018 y 328/2018, y la declaración del jefe de servicio, director y funcionarios que alegaron total desconocimiento de las vejaciones y amenazas, pese a las cartas e instancias que les remitió.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Recibida la queja, por decreto de 14 de diciembre de 2018 del letrado de la Administración de Justicia del Juzgado de Vigilancia Penitenciaria núm. 1 de las Palmas de Gran Canaria se incoó expediente de queja núm. 3419-2019; y, mediante auto del juzgado de ese mismo día, se acordó la inhibición del conocimiento del expediente a favor del juzgado de guardia, a “la vista de las manifestaciones formuladas por el/la interno, pudiendo ser los hechos constitutivos de la realización un presunto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Instrucción núm. 4 de Las Palmas de Gran Canaria, al que se turnó la queja inhibida, dictó auto de 18 de diciembre de 2018 de incoación de las diligencias previas núm. 5807-2018 y acordó en el mismo auto el sobreseimiento provisional de la causa al no aparecer debidamente justificada la perpetración del delito que dio lugar a su incoación, conforme a lo dispuesto en el art. 641.1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García Cruz, tras su excarcelación, compareció en el citado juzgado de instrucción el 12 de junio de 2019 para obtener copia de su denuncia. El 4 de octubre siguiente presentó escrito con los documentos que consideraba acreditativos de su pretensión, solicitó que se le tuviese por personado en el procedimiento y la reapertura de la causa para recibirle declaración como perjudicado y también a otros cinco testigos, que se librase oficio al centro penitenciario Las Palmas I para que remitiera su expediente, la orden de dirección 230/2018, de 10 de agosto, y los datos completos de los tres funcionarios de prisiones que identificaba solo por su nombre para recibirles declaración como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4 tuvo por personado al denunciante como acusación particular mediante providencia de 21 de octubre de 2019 y acordó, en providencia de 27 de diciembre de 2019, oficiar al director del centro penitenciario de las Palmas I para que informase sobre los distintos regímenes penitenciarios del señor García Cruz y remitiese copia de todos los expedientes tramitados del preso para, con su resultado, resolver sobre la reapertura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Instrucción núm. 4 decretó la reapertura de las diligencias previas núm. 5807-2018, mediante auto de 6 de julio de 2020, y resolvió recibir declaración en calidad de perjudicado al señor García Cruz y librar nuevo oficio al centro penitenciario a fin de que informase “sobre el contenido exacto y detallado del régimen penitenciario aplicado al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del centro emitió informe fechado el 13 de julio de 2020. En el informe el director reflejaba que al interno se le incluyó en el colectivo FIES 4-FS, que se le ubicó en el departamento de ingresos/salidas al carecer el centro de un módulo específico, siendo idónea tal ubicación debido a su baja ocupación (entre quince y veinte internos) y buen perfil de los internos al desempeñar la mayoría destinos como auxiliares en el departamento. Informaba que el interno estuvo en el centro desde el 6 de mayo al 16 de octubre de 2018, y que “[d]esde su llegada […] mantiene una constante queja en cuanto a su situación, tanto procesal como penitenciaria. Por su pertenencia a las fuerzas y cuerpos de seguridad, cree estar como interno, en una posición superior al resto de reclusos, y demanda en atención a ello un trato preferente por parte del personal del centro”. Asimismo, refería que el interno solicitó en varias ocasiones adaptaciones de distintos horarios, la realización de llamadas telefónicas, acceso al gimnasio, actividades en zonas comunes y con otros internos, lo que dio lugar a que la dirección, a través de la orden de dirección 320/2018, determinase la aplicación a los internos FIES 4 de los horarios y vida regimental ordinaria del departamento de ingresos/salidas, salvo que de oficio o a instancia del interno se debieran tomar mayores cautelas. El director del centro también informaba de que el interno solicitó “volver al régimen de vida anterior, por entender que la aplicación del nuevo régimen comprometía su seguridad. Apreciación esta meramente subjetiva, pues durante su estancia en el centro no se produjo incidente alguno referido a su persona”. A consecuencia de esa solicitud se emitió la orden de dirección 328/2018 restableciendo los “horarios y ocupación de espacios comunes de forma diferenciada al resto de la población reclusa del departamento de ingresos”. Al interno se le permitió siempre optar entre permanecer en la celda tras el almuerzo o bajar al patio, pero, “evidentemente, quedarse en [la] celda era incompatible con bajar al patio y hacerlo a este suponía no permanecer en [la] celda”. Finalmente, el director concluía que se respondió a todas y cada una de las instancias cursadas por el interno respecto del régimen de vida que le era aplicado y a sus diversas solicitudes, “pero es posible que no siempre recibiera la respuesta que deseaba, aunque sí la que procedía. Tanto por escrito, como verbalmente se le explicó que la organización de un centro penitenciario impedía horarios adaptados o a la carta y que, por tanto, en su situación (FIES 4) tenía que optar por la aplicación del horario general del departamento en el que estaba ubicado o por el definido por su situación de FIES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julio de 2020 tuvo lugar la declaración judicial del denunciante, asistido de la abogada que firma la demanda de amparo. En ella reiteró el contenido de su escrito de queja y aclaró que “al final solo estuvieron una hora en el patio con los presos comunes y los devolvieron al módulo de ingreso”. Insistió en que les cambiaron los horarios iniciales del módulo de ingreso por culpa de sus quejas y del incidente de la llamada telefónica en que le perdieron su petate cuando lo trasladaron a Madrid para que no dispusiera de documentación para denunciar. Cuando pidió su expediente, “comprobó que había un documento relacionado con la entrega de su petate a la empresa de transporte”, que su hermana fue a la empresa a reclamar el petate y que cuando él mismo habló con la empresa y les enseñó el documento, esta le contestó que aquello no era un albarán suyo y que no tenían registrado ningún servicio o encargo. Que, tras salir de prisión, se encontró con uno de los funcionarios de prisiones denunciados quien, delante de su pareja y de su hermana, “le puso las manos a la altura de la cara y le llamó delincuente, para luego denunciarlo por lesiones, si bien el declarante fue absuelto”. Sostuvo que “realmente denuncia a todas las personas responsables de lo que le ocurrió en prisión, ya que después de todos estos hechos y hasta la actualidad recibe tratamiento psicológico y psiquiátrico”. La declaración finalizó con el ofrecimiento de acciones del art. 109 LECrim, al que respondió con que quedaba enterado y que reclamaba.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Practicadas estas diligencias, el Juzgado de Instrucción núm. 4, mediante providencia de 28 de julio de 2020, se dirigió de nuevo al Centro Penitenciario Las Palmas I interesando la remisión de todas las instancias presentadas por el denunciante, así como las resoluciones dictadas en respuesta a dichas solicitudes. Dado que el expediente del interno se hallaba en el Centro Penitenciario Madrid VII por haber sido excarcelado allí, se ofició a este centro el 13 de octubre de 2020, que respondió mediante oficio de 13 de noviembre de 2020. Entre la documentación remitida se hallaban los expedientes de las quejas relativas a las comunicaciones íntimas con su pareja y a la pérdida del petate, que fueron estimadas, como se dijo, por el Juzgado de Vigilancia Penitenciaria núm. 1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14 de diciembre de 2020 se acordó la unión de la documentación remitida y su traslado a la acusación particular. Esta presentó escrito el 31 de enero de 2021 en el que ponía de manifiesto que no se había dado cumplimiento a lo acordado al haberse omitido la remisión de catorce documentos que se referían a las solicitudes de comunicación familiar e íntima y a las resoluciones y quejas sobre las vejaciones, amenazas y trato degradante. Se solicitaba que se completase la documentación requiriéndola de nuevo al centro penitenciario, que debería explicar además los motivos de la omisión anterior, y se pedía igualmente que se oficiase a la empresa de transportes para que confirmase la existencia del envío contratado de sus enseres, debiéndose aportar toda la documentación existente del servicio operado. En un nuevo escrito presentado el 1 de marzo de 2021 la acusación particular revisaba su escrito anterior y solicitaba la remisión de dos documentos: una instancia enviada el 10 de agosto de 2018 al subdirector de seguridad “solicitando volver al régimen anterior tras ser modificado”, y una instancia y carta enviada el 3 de septiembre de 2018 al director de la prisión “informando nuevamente sobre las vejaciones y amenazas”.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4, mediante providencia de 1 marzo de 2021, acordó librar exhorto al Juzgado de Vigilancia Penitenciaria núm. 1 de las Palmas de Gran Canaria a fin de que remitiese testimonio del auto de 6 de noviembre de 2018, que estimó la queja relativa a las comunicaciones íntimas y de los autos de 11 de enero y 12 de abril de 2019, relativos a la queja sobre la demora en el traslado de las pertenencias. Asimismo, mediante providencia de 15 de marzo de 2021, acordó librar exhorto al citado juzgado para que remitiese “copia de todos los expedientes tramitados en dicho juzgado en relación a Carlos Alberto García Cruz”.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12 de abril de 2021 se tuvo por devuelto el exhorto, se unió a las actuaciones toda la documentación remitida por el Juzgado de Vigilancia Penitenciaria núm. 1 y quedaron los autos pendientes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Instrucción núm. 4, mediante auto de 15 de abril de 2021, resolvió sobreseer provisionalmente la causa, al amparo de los arts. 641.1 y 779.1.1 LECrim, por no haberse “encontrado indicios suficientes para entender acreditada la comisión de las infracciones penales denunciadas”. La decisión se basó en las manifestaciones del denunciante y en los documentos aportados y recabados y se justificó de la siguiente forma: (i) cuestionando la entidad penal de los hechos que se valoraban más bien como quejas respecto de la aplicación del régimen penitenciario a la que no era ajeno el propio recurrente que interesó varios cambios sucesivos por no estar conforme con el que había solicitado previamente; (ii) criticando las imputaciones genéricas del denunciante “a todas las personas responsables de lo que le ocurrió en prisión, lo que incluso implicaría imputar a la señora jueza de vigilancia penitenciaria”; (iii) declarando que la fijación del régimen penitenciario no era de la competencia de los tres funcionarios denunciados; (iv) afirmando que no existía ninguna prueba de que los funcionarios hubiesen perdido intencionadamente los enseres del denunciante cuando se le trasladó de centro penitenciario; y (v) sosteniendo que las quejas relativas a la pérdida de enseres y a las comunicaciones íntimas ya habían sido objeto de tutela por 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al auto de sobreseimiento provisional, el señor García Cruz presentó escrito el 18 de mayo de 2021 interponiendo recurso de reforma. Alegó que los hechos no eran constitutivos de un simple “malestar” con el régimen penitenciario que se le aplicó, que era incierto que realizase imputaciones genéricas, que las comunicaciones de los funcionarios denunciados a sus superiores influían en las decisiones de los responsables del centro, que no se podía exonerar al centro ni a los funcionarios por la pérdida de sus pertenencias y que la causa se había sobreseído de forma prematura sin practicar diligencias esenciales y sin pronunciarse sobre su admisión o rechazo. En concreto: declaración como investigados de los tres funcionarios denunciados, previa su identificación completa, declaración testifical de dos internos y de la hermana y de la pareja del denunciante —a estas sobre el incidente que este tuvo con un funcionario tras su excarcelación— y oficio a la empresa de transportes para justificar las circunstancias del servicio operado respecto del traslado de sus enseres. Finalmente, solicitó la revocación de la resolución impugnada y la continuación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21 de mayo de 2021 se admitió el recurso y se le dio traslado al Ministerio Fiscal que informó en escrito de 26 de mayo de 2021 interesando su desestimación. Según la fiscal, la resolución recurrida estaba suficientemente fundada: aludía a cada uno de los hechos denunciados, “algunos de los cuales ni siquiera revisten (como en el caso de la pérdida del equipaje) caracteres de infracción criminal”, y “no es necesario practicar más diligencias en todo caso, más si como en el que nos ocupa no hay indicios suficientes de la comisión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4 desestimó el recurso mediante auto de 28 de mayo de 2021, dando por reproducidos los fundamentos jurídicos del auto impugnado y las razones esgrimidas por la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interpuso recurso de apelación, mediante escrito presentado el 8 de junio de 2021, en el que dio por reproducidas las alegaciones de su recurso de reforma y solicitó la revocación del auto impugnado y la continuación del procedimiento. Mediante providencia de 17 de junio de 2021, el recurso fue admitido a trámite y se dio traslado al Ministerio Fiscal que interesó su desestimación en informe de 22 de junio de 2021 por los motivos expuestos en su informe al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Las Palmas, mediante auto núm. 769/2021, de 27 de septiembre, desestimó el recurso, tras recordar la doctrina constitucional sobre el derecho a la tutela judicial efectiva, el derecho de acceso a la jurisdicción y su compatibilidad con el sobreseimiento provisional, y declarar que los hechos relatados por el denunciante no revestían carácter delictivo. La resolución señalaba que las amenazas y vejaciones que se decían recibidas eran muy inespecíficas, que los funcionarios denunciados no eran competentes para fijar el régimen de vida dentro de la prisión y que los horarios de actividades, la permanencia en las celdas, las salidas al patio o el uso del gimnasio eran cuestiones de régimen cuya disconformidad debía encauzarse a través de las quejas y recursos previstos en la legislación penitenciaria, correspondiendo al juzgado de vigilancia penitenciaria la tutela de tales cuestiones, tal y como había sucedido en “el caso de la pérdida de las pertenencias en un traslado, mediante la reclamación patrimonial a la administración correspondiente. Para considerar que el acto de la dirección de la prisión pueda dar lugar a un ilícito penal, faltaría un ‘plus’ de antijuricidad que es lo que justifica la intervención del derecho penal”. Y concluía, “sin perjuicio de proceder a la reapertura de las diligencias tan pronto como se ofrezcan nuevos datos o nuevas perspectivas de éxito en la investigación en orden a la certeza de los hechos, no habiendo resultado debidamente justificada la perpetración del delito, ni existiendo base indiciaria para continuar la investigación procede ratificar el sobreseimiento provisional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decisión judicial de sobreseimiento provisional y archivo de la denuncia de tratos degradantes, acordada por el Juzgado de Instrucción núm. 4 de Las Palmas de Gran Canaria, y confirmada en apelación por la Sección Segunda de la Audiencia Provincial de las Palmas. El demandante alega que tal decisión vulneró su derecho a la tutela judicial efectiva (art. 24.1 CE). La demanda reproduce en su fundamentación jurídica las alegaciones del recurso de reforma interpuesto contra el auto de sobreseimiento provisional: los hechos no son constitutivos de un simple “malestar” con el régimen penitenciario aplicado, no se realizaron imputaciones genéricas, los funcionarios denunciados influyen en las decisiones de los responsables del centro con sus comunicaciones, no se puede exonerar de responsabilidad al centro ni a los funcionarios por la pérdida de sus pertenencias, no se han practicado las diligencias solicitadas y tampoco se ha dado respuesta a la propia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se completan con la reseña de dos tratados internacionales suscritos por España que “obligan a los Estados a respetar y asegurar la protección contra la práctica de la tortura”: la Convención de Naciones Unidas contra la tortura y otros tratos o penas crueles, inhumanos o degradantes de 10 de diciembre de 1984 y el Convenio europeo para la protección de los derechos humanos y de las libertades fundamentales (CEDH), de 4 de noviembre de 1950. Se invoca asimismo la jurisprudencia del Tribunal Europeo de Derechos Humanos sobre la vertiente procesal del art. 3 CEDH, que obliga a los Estados a desarrollar una investigación oficial efectiva cuando una persona afirme haber sufrido malos tratos contrarios al art. 3 CEDH de manos de la policía o de otros servicios equiparables. Y se citan varias sentencias del Tribunal Constitucional sobre el derecho a la tutela judicial efectiva en relación con el derecho a no ser sometido a tortura ni a tratos inhumanos o degradantes (art. 15 CE) que exige, en garantía de tales derechos, llevar a cabo una investigación suficiente y eficaz de las denuncias de tales hechos antes de proceder al sobreseimiento y archivo de las actuaciones. En concreto, se aduce que “el Tribunal Constitucional ha estimado el amparo en supuestos en que se había concluido la instrucción sin haber identificado y tomado declaración a los agentes de los cuerpos y fuerzas de seguridad del Estado bajo cuya custodia se encontraba el denunciante, caso asimilado al que nos ocupa, donde no se ha identificado o tomado declaración a los presuntos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se le otorgue el amparo, se reconozca que se le ha vulnerado su derecho a la tutela judicial efectiva (art. 24.1 CE), su restablecimiento y, a tal fin, que se anulen las resoluciones impugnadas, “acordando la continuación de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decidir sobre la admisión del recurso, mediante diligencia de ordenación de 18 de noviembre de 2021, dictada por la secretaria de Justicia de la Sección Cuarta de la Sala Segunda de este tribunal, se acordó dirigirse al Juzgado de Instrucción núm. 4 de Las Palmas de Gran Canaria y a la Sección Segunda de la Audiencia Provincial de las Palmas para que remitiesen, respectivamente, testimonio íntegro de las diligencias previas núm. 5807-2018, que tuvo entrada en el registro de este tribunal el 24 de noviembre de 2022, y del recurso de apelación núm. 738-2021, con entrada el 7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los arts. 2.2 y 3.2 del acuerdo del Pleno del Tribunal Constitucional de 17 de enero de 2023, publicado en el “Boletín Oficial del Estado” de 19 de enero de 2023, al haber dejado el anterior ponente de formar parte del Tribunal, se reasignó la ponencia y correspondió a la magistrada ponente integrada en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la Sala Segunda del Tribunal Constitucional, mediante providencia de 17 de abril de 2023, admitió a trámite la demanda al apreciar que concurre en el recurso una especial trascendencia constitucional [art. 50.1 de la Ley Orgánica del Tribunal Constitucional (LOTC)], porque el asunto suscitado trasciende del caso concreto ya que plantea una cuestión jurídica de relevante y general repercusión social o económica [STC 155/2009, de 25 de junio, FJ 2 g)]. Acordó también dirigirse al Juzgado de Instrucción núm. 4 de Las Palmas de Gran Canaria para informarle de la admisión del recurso y para que emplazase a quienes hubiesen sido parte en el procedimiento, excepto al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Tercera de la Sala Segunda de este tribunal, conforme a lo dispuesto en el art. 52.1 LOTC, acordó dar vista de las actuaciones por un plazo común de veinte días al Ministerio Fiscal y a las partes personadas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mediante escrito presentado el 4 de julio de 2023, se ratificó en el contenido de su demanda de amparo, invocando extensamente la STC 12/2022, de 7 de febrero, que considera aplicable por la semejanza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6 de julio de 2023, que comienza con la exposición de los antecedentes procesales seguida de la determinación del objeto del recurso que, a su juicio, consiste en resolver si las resoluciones impugnadas que decidieron y confirmaron el sobreseimiento provisional y archivo de las actuaciones, incoadas a raíz de la denuncia del señor García Cruz contra los funcionarios de prisiones por vejaciones y trato humillante cuando estuvo en prisión preventiva, vulneraron el derecho a la tutela judicial efectiva sin indefensión (art. 24.1 CE) del demandante de amparo. Acto seguido considera que no existe ningún óbice para la admisión de la demanda y que la doctrina constitucional aplicable al caso aparece también resumida en la STC 12/2022, FJ 2, que transcribe y que se refiere “a las exigencias constitucionales derivadas de los derechos a la tutela judicial efectiva (art. 24.1 CE) y a no ser sometido a torturas ni a tratos inhumanos o degradantes (art. 15 CE), en relación con las decisiones judiciales de sobreseimiento y archivo de instrucciones penales incoadas por denuncia de haber sufrido este tipo de tratos bajo custodia o en el contexto de actuaciones de agentes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citada doctrina, el fiscal sostiene que la investigación judicial “no ha sido suficiente ni adecuada en términos de la doctrina constitucional expuesta para entender satisfecho el derecho fundamental del denunciante a la tutela judicial efectiva sin indefensión del art. 24.1 CE”. Las diligencias solicitadas por el demandante al juzgado (entre otras, declaración de investigados y testificales) son “idóneas y pertinentes para el esclarecimiento de los hechos denunciados” y no se han practicado “sin una motivación expresa por parte del órgano judicial”. La Sección Segunda de la Audiencia Provincial de las Palmas, al desestimar el recurso de apelación, tampoco se pronunció sobre las diligencias propuestas y no contextualizó “la exigencia de exhaustividad en la investigación judicial en atención a la singular naturaleza de los hechos denunciados conforme a la doctrina constitucional”. De ahí que el fiscal termine su escrito con la solicitud de que se estime el recurso de amparo, se declare que se ha vulnerado el derecho fundamental del recurrente a la tutela judicial efectiva del art. 24.1 CE y que se anulen las resoluciones impugnadas con retroacción de las actuaciones al momento inmediatamente anterior al dictado del auto de sobreseimiento provisional de 15 de abril de 2021 para que el Juzgado de Instrucción núm. 4 de Las Palmas de Gran Canaria proceda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2024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las resoluciones judiciales impugnadas vulneraron el derecho del recurrente a la tutela judicial efectiva (art. 24.1 CE), en relación con el derecho a no ser sometido a tratos degradantes (art. 15 CE), a consecuencia del sobreseimiento provisional del procedimiento penal incoado a raíz de su denuncia en la que refería haber sufrido tratos degradantes consistentes en recibir amenazas, vejaciones, pérdida de objetos personales y menoscabo de su régimen penitenciario de vida por parte de funcionarios y responsables del Centro Penitenciario Las Palmas I en el que estuvo interno como preso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decisión de sobreseimiento provisional vulneró su derecho a la tutela judicial efectiva (art. 24.1 CE), al no haberse llevado a cabo una investigación suficiente y eficaz de unos hechos que, a su juicio, revisten entidad penal. Alega que no se han practicado las diligencias de investigación solicitadas para su averiguación, en particular: recibir declaración como investigados a los tres funcionarios denunciados, previa su identificación completa, y a distintos testigos; y oficiar a la empresa de transporte de sus enseres para que informe sobre el servicio prestado. Asimismo aduce que se ha omitido pronunciarse sobre la propia solicitud de práctica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fiscal ante el Tribunal Constitucional sostiene que se ha vulnerado el derecho a la tutela judicial efectiva del demandante (art. 24.1 CE), al haberse decidido y confirmado el sobreseimiento provisional de la causa sin efectuar la investigación judicial que es exigible cuando quienes están bajo custodia, o en el contexto de actuaciones de agentes estatales, denuncian este tipo de tratos. Considera que las diligencias solicitadas por el demandante son “idóneas y pertinentes para el esclarecimiento de los hechos denunciados” y que no se han practicado “sin una motivación expresa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del Tribunal Europeo de Derechos Humanos en materia de investigación judicial de denuncias por tortura o tratos inhumanos o degradantes que se dicen sufridos bajo custodia o en el contexto de actuaciones de agentes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establecido una consolidada jurisprudencia sobre las exigencias constitucionales del derecho a la tutela judicial efectiva (art. 24.1 CE) en relación con el derecho a no ser sometido a torturas ni a tratos inhumanos o degradantes (art. 15 CE), con el fin de enjuiciar si una decisión judicial de sobreseimiento y archivo de una instrucción penal incoada en virtud de denuncia de haber sufrido este tipo de tratos bajo custodia o en el contexto de actuaciones de agentes estatales ha observado o vulnerado la tutela judicial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exigencias de tutela siguen la línea de la jurisprudencia del Tribunal Europeo de Derechos Humanos sobre las obligaciones procesales derivadas del art. 3 CEDH que, con redacción casi idéntica a la del art. 15 CE, establece: “Nadie podrá ser sometido a tortura ni a penas o tratos inhumanos o degradantes”. Y se concretan en la obligación de desarrollar una investigación suficiente y eficaz que permita despejar cualquier sospecha sobre la comisión de esta clase de conductas que atentan de forma grave contra la dignidad de la persona, que es el fundamento del orden político y de la paz social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recuerda que el art. 3 CEDH reconoce uno de los valores fundamentales de las sociedades democráticas, estrechamente relacionado con el respeto de la dignidad humana, al reflejar una prohibición que no admite ninguna excepción, ni siquiera en caso de peligro público que amenace la vida de la Nación. Incluso en las circunstancias más difíciles como en la lucha contra el terrorismo y el crimen organizado, el Convenio prohíbe en términos absolutos la tortura, las penas y los tratos inhumanos o degradantes cualquiera que sea la naturaleza del delito imputado o la conducta investigada (SSTEDH de la Gran Sala de 6 de abril de 2000, asunto Labita c. Italia, § 119; de 1 de junio de 2010, asunto Gäfgen c. Alemania, § 87, y de 28 de septiembre de 2015, asunto Bouyid c. Bélgica,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trato degradante se define por la jurisprudencia del Tribunal Europeo de Derechos Humanos como “aquel que es de una naturaleza tal, que provoca sentimientos de miedo, angustia e inferioridad orientados a humillar, degradar y quebrantar eventualmente la resistencia física o moral de la persona a quien se le aplican, o a obligarla a actuar en contra de su voluntad o su consciencia” (cit. Gäfgen c. Alemania, § 89). Suele implicar lesiones corporales o un sufrimiento físico o mental intenso. Sin embargo, incluso si tales efectos no se producen, cuando el trato humilla o degrada, con faltas de respeto o menoscabo de la dignidad humana, o suscita sentimientos de miedo, angustia o inferioridad capaces de quebrar la resistencia moral y física de una persona, puede caracterizarse como degradante y entrar en el ámbito de la prohibición del art. 3 CEDH. Incluso puede ser suficiente que la víctima sea humillada ante sus propios ojos, aunque no ante los demás (cit. Bouyid c. Bélgica, §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procesal que interesa al objeto del presente recurso, el Tribunal de Estrasburgo ha reiterado que, cuando una persona denuncia fundadamente haber sufrido un trato prohibido por el art. 3 CEDH de manos de la policía o de otros agentes estatales, el deber general que el art. 1 CEDH impone al Estado de reconocer a toda persona bajo su jurisdicción los derechos y libertades definidos en el Convenio implica que deba existir una investigación oficial efectiva que permita identificar y castigar a las personas responsables. El propósito esencial de esta exigencia es garantizar la aplicación efectiva de las leyes internas que prohíben la tortura y las penas y tratos inhumanos o degradantes en casos en que están involucrados agentes o cuerpos estatales y asegurar su rendición de cuentas por el maltrato ocurrido bajo su responsabilidad (asunto Bouyid c. Bélgica, § 117). Si no fuera así, la prohibición de la tortura o de los tratos inhumanos o degradantes sería inútil y los agentes estatales podrían abusar impunemente de los derechos de las personas sujetas a su control (STEDH de 28 de octubre de 1998, asunto Assenov y otros c. Bulgaria, § 102; y SSTEDH de 6 de abril de 2000, Gran Sala, asunto Labita c. Italia, § 131, y de 13 de diciembre de 2012, asunto El-Masri c. ex-República Yugoslava de Macedonia, §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numerosas ocasiones, aunque el Tribunal Europeo de Derechos Humanos no haya apreciado una violación sustantiva del art. 3 CEDH por no considerar probado que el demandante fue sometido a un trato prohibido, esta apreciación no le ha impedido declarar vulnerado el aspecto procesal de dicho artículo ante la ausencia de una investigación profunda y efectiva de la denuncia (SSTEDH de 28 de septiembre de 2010, asunto San Argimiro Isasa c. España, § 45 y 65, y de 8 de marzo de 2011, asunto Beristain Ukar c. España, § 34 y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evaluar si la investigación oficial ha sido efectiva, el Tribunal de Estrasburgo asume que su labor de análisis de las quejas comprendidas en el art. 3 CEDH puede llevarle a adoptar el papel de tribunal de primera instancia. El tribunal confirma que, a tal efecto, puede realizar un examen exhaustivo de las conclusiones de los tribunales nacionales, teniendo en cuenta la calidad de los procedimientos internos y cualquier posible defecto en el proceso de toma de decisiones (Bouyid c. Bélgica, §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las exigencias de llevar a cabo una investigación suficiente y eficaz de esta clase de denuncias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de que sean acordes con la prohibición absoluta de las conductas denunciadas, según un parámetro de control constitucional reforzado. La función del Tribunal Constitucional tiene por objeto la protección de los derechos fundamentales afectados, sin perjuicio de la calificación jurídico-penal que corresponde realizar a la jurisdicción ordinaria” [STC 12/2022, de 7 de febrero, FJ 2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esta investigación exhaustiva ha sido abordado, entre otras muchas, en la STC 12/2022, FJ 2, alegada por el demandante y el fiscal, que la consideran de aplicación en la medida en que guarda relación con el presente caso al enjuiciarse la exhaustividad de una investigación judicial de una denuncia por maltrato a un interno en un departamento de aislamiento de un centro penitenciario. Tanto en esta sentencia como en pronunciamientos anteriores de carácter similar (STC 224/2007, de 22 de octubre, FJ 3; y en particular, STC 34/2008 de 25 de febrero, FJ 4), y en sentencias posteriores y recientes (SSTC 13/2022, de 7 febrero, FFJJ 2 y 3; 34/2022, de 7 de marzo, FJ 3; 122/2022, de 10 de octubre, FJ 3; 124/2022, de 10 de octubre, FJ 3, y 1/2024, de 15 de enero, FJ 2), el Tribunal ha reiterado que existe “un especial mandato de desarrollar una exhaustiva investigación en relación con las denuncias de este tipo de delitos,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 [SSTC 12/2022, FJ 2 (ii), y 34/2022, FJ 3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suficiencia y efectividad de la investigación judicial y la necesidad de practicar nuevas diligencias solo puede efectuarse “atendiendo a las circunstancias concretas de la denuncia y de lo denunciado y a la gravedad de lo denunciado y su previa opacidad. Estas circunstancias afectan al grado de esfuerzo judicial exigido por el art. 24.1 CE. En este sentido, es preciso atender, entre otras circunstancias, a la probable escasez de pruebas existente en este tipo de delitos y la dificultad de la víctima de aportar medios de prueba sobre su comisión; a que la cualificación oficial de los denunciados debe compensarse con la firmeza judicial frente a la posible resistencia o demora en la aportación de medios de prueba, con especial atención a diligencias de prueba cuyo origen se sitúe al margen de las instituciones afectadas por la denuncia; y a que constituye una exigencia de racionalidad que la valoración del testimonio judicial del denunciante, que es un medio de indagación particularmente idóneo de las denuncias por tortura o por tratos inhumanos o degradantes” [SSTC 12/2022, FJ 2 (iii), y 34/2022, FJ 3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casuística de este tribunal, resumida en las SSTC 13/2022, FJ 2; 34/2022, FJ 3, y 124/2022, FJ 3, evidencia que se ha estimado la pretensión de amparo en supuestos en que, existiendo sospechas razonables de delito y siendo útil continuar la instrucción practicando diligencias para despejar las sospechas de tratos prohibidos por el art. 15 CE, se decreta el sobreseimiento provisional sin tomar declaración a la persona denunciante; sin oír al letrado de oficio que asistió a la persona detenida en dependencias policiales; sin recibir declaración a los profesionales que le prestaron asistencia sanitaria; sin identificar ni tomar declaración a los funcionarios y agentes de las fuerzas y cuerpos de seguridad del Estado encargados de la custodia; sin oír a las personas identificadas como posibles testigos; o cuando únicamente obra como diligencia de investigación el informe del cuerpo policial al que se le imputan los hechos al cuestionar la independencia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análisis de la queja de incumplimiento de las exigencias de una investigación judicial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se queja de que las resoluciones impugnadas determinaron la clausura prematura de la causa penal sin dar cumplimiento a las exigencias constitucionales de efectuar una investigación suficiente y eficaz de su denuncia por el trato degradante que dice haber padecido durante el tiempo en que estuvo preso preventivo en el centro penitenciario Las Palmas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el recurrente remitió una queja al Juzgado de Vigilancia Penitenciaria núm. 1 de Las Palmas de Gran Canaria en la que denunciaba que, debido al mayor trabajo que su presencia suponía para los funcionarios de un centro penitenciario que carecía de un módulo para presos que como él estaban clasificados como FIES 4-FS por su condición de policía, los funcionarios encargados de su custodia lo sometieron a lo que a su juicio era una situación de maltrato con relevancia penal: amenazas, insultos, represalias con horarios arbitrarios, convivencia con presos comunes, privaciones de comunicaciones íntimas, pérdida de enseres y provocaciones tras la excarcelación.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vigilancia se inhibió a los juzgados de instrucción al poder “ser los hechos constitutivos de la realización un presunto hecho delictivo” y la queja dio origen a un procedimiento penal (diligencias previas núm. 5807-2018) en el que, sin practicar ninguna diligencia, el Juzgado de Instrucción núm. 4 de Las Palmas de Gran Canaria decretó, mediante auto de 18 de diciembre de 2018, la incoación y el sobreseimiento provisional de la causa al no aparecer debidamente justificada la perpetración del delito que dio lugar a su incoación, conforme a lo dispuesto en el art. 641.1 LECrim, que establece que procederá el sobreseimiento provisional “[c]uando no resulte debidamente justificada la perpetración del delito que haya dado motivo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personó en el procedimiento para ejercer la acusación particular y solicitó la reapertura de la causa y la práctica de diversas diligencias. El Juzgado de Instrucción núm. 4, mediante auto de 6 de julio de 2020, decretó la reapertura y practicó alguna de las diligencias propuestas (declaración del perjudicado e incorporación del expediente penitenciario) y otras de oficio (informe del director del centro e incorporación de las resoluciones del juzgado de vigilancia penitenciaria). No obstante, no se pronunció sobre la propuesta de recibir declaración como investigados a los tres funcionarios denunciados, previa su identificación completa, a los testigos (dos internos, la hermana y la pareja del denunciante), ni sobre la remisión de un oficio a la empresa de transporte para que informara sobre el servicio prestado relacionado con el traslado de sus enseres.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declaración del perjudicado, del informe del director del centro y del resto de documentos y testimonios aportados y recabados, el Juzgado de Instrucción núm. 4, mediante auto de 15 de abril de 2021, sobreseyó nuevamente la causa por el mismo motivo (art. 641.1 LECrim), al no encontrar “indicios suficientes para entender acreditada la comisión de las infracciones penales denunciadas”. La nueva resolución cuestionaba la entidad penal de los hechos, que reputaba meras discrepancias con la aplicación del régimen de vida. También valoraba que el propio interno había participado en los cambios de régimen con sus distintas demandas, criticaba la generalidad de las imputaciones realizadas, afirmaba que no existía prueba de la pérdida intencionada de sus enseres en el traslado a Madrid, sostenía que la fijación del régimen no era competencia de los funcionarios denunciados y, finalmente, afirmaba que las quejas sobre tal pérdida y las comunicaciones íntimas ya fueron tuteladas por 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ahora demandante de amparo interpuso recurso de reforma contra tal decisión. Alegó que los hechos denunciados iban más allá de un simple “malestar” con su régimen de vida, y, sobre todo, criticó que no se hubiesen practicado todas las diligencias interesadas (la identificación completa y citación de los tres funcionarios denunciados para declarar como investigados, las testificales y la remisión del oficio a la empresa de transportes) y que tampoco se hubiese razonado sobre “la imposibilidad de conseguir indicio alguno”. El Juzgado de Instrucción núm. 4, mediante auto de 28 de mayo de 2021, desestimó la reforma, dando por reproducidos los argumentos del auto recurrido, y el recurrente reiteró sus alegaciones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las Palmas, mediante auto núm. 769/2021, de 27 de septiembre, desestimó el recurso. En sus razonamientos, la sala daba a entender que los hechos no revestían carácter delictivo al faltar el “plus de antijuridicidad” para que el derecho penal interviniese. No obstante, ratificó el sobreseimiento provisional de la causa al no resultar debidamente justificada la perpetración del delito ni existir “base indiciaria para continuar la investigación”, sin perjuicio de su reapertura “tan pronto como se ofrezcan nuevos datos o nuevas perspectivas de éxito en la investigación en orden a la certeza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los antecedentes anteriores, debemos enjuiciar si el sobreseimiento provisional y archivo de la denuncia del recurrente de haber padecido tratos degradantes cuando se hallaba interno en el centro penitenciario Las Palmas I se ajustó a las exigencias constitucionales de llevar a cabo una investigación suficiente y eficaz que hubiera permitido disipar cualquier sospecha de la existencia de tales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exigencias específicas de investigación exhaustiva, derivadas de la finalidad de erradicar los tratos prohibidos por el art. 15 CE, se suman a las exigencias generales de tutela judicial. De ahí que, como se ha dicho en el fundamento anterior, para enjuiciar constitucionalmente si una decisión de sobreseimiento de una denuncia de este tipo respeta el derecho a la tutela judicial efectiva no basta solo con analizar si el órgano judicial ha ofrecido una respuesta motivada y jurídicamente fundada, sino que es preciso comprobar que, existiendo sospechas razonables de delito, resultaba útil practicar aquellas diligencias que se revelasen idóneas para despejar tales sospechas. “Si hay sospechas razonables de maltrato y modo aún de despejarlas no puede considerarse investigación oficial eficaz la que proceda al archivo de las actuaciones” (STC 34/2008,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debe reconocerse que el juzgado de instrucción, tras una primera decisión de sobreseimiento provisional que se dejó sin efecto con la reapertura de la causa a instancias de la acusación particular, comenzó a investigar los hechos recibiendo declaración al denunciante asistido de su letrada, practicando así una de las diligencias que la jurisprudencia constitucional considera particularmente idónea para el esclarecimiento de esta clase de delitos. Asimismo, el juzgado recabó informe del director de la prisión y diversos documentos relacionados con las quejas del interno ante 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Practicadas estas diligencias, el órgano judicial sobreseyó de nuevo la causa de forma provisional, al considerar que no existían indicios suficientes para entender acreditada la comisión de las infracciones penales denunciadas. El sobreseimiento se justificó en consideraciones relativas a la irrelevancia penal —al menos en parte— de los hechos investigados, en el carácter genérico de las imputaciones realizadas, en la ausencia de elementos probatorios y en el hecho de que alguna de las quejas ya había sido tutelada por el juzgado de vigilancia. En su decisión, el juzgado no ofreció ninguna respuesta a la solicitud de practicar aquellas diligencias que el demandante venía proponiendo desde su queja manuscrita inicial y que había sido reiterada por su representación procesal durante el procedimiento y en los recursos de reforma y de apelación: la identificación completa y citación de los tres funcionarios denunciados para declarar como investigados, la declaración de varios testigos y la remisión de un oficio a la empresa de transportes. Los respectivos autos que desestimaron los recursos de reforma y de apelación confirmaron los motivos del sobreseimiento y tampoco dieron respuesta a la solicitud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examinamos la investigación judicial a través de las diligencias practicadas para comprobar si la causa se cerró de forma prematura o si se agotaron las posibilidades de investigación, nos encontramos con que, junto a la documental y la declaración del denunciante, solo existe un informe del director de la prisión, responsable del centro donde el recurrente estuvo preso. Además, observamos que no se han practicado una serie de diligencias propuestas por el recurrente (testificales, identificación de los funcionarios para declarar como investigados), cuya idoneidad en la investigación de esta clase de denuncias ha sido apreciada en nuestros precedentes a la hora de estimar recursos de amparo contra decisiones de sobreseimiento provisional dictadas en procedimientos penales que tenían por objeto investigar hechos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en el enjuiciamiento constitucional de estas quejas hay que estar a las circunstancias concretas, atendiendo a los hechos denunciados, a la disponibilidad o dificultad probatoria y a la respuesta ofrecida por la jurisdicción ordinaria, a la que corresponde la calificación jurídico-penal de los hechos, procede el análisis a la luz del caso planteado por el recurrente sin caer en automatismos. En el presente supuesto tanto el juzgado como la audiencia provincial consideraron que no había indicios suficientes para entender acreditada la comisión de las infracciones penales denunciadas. Por tal motivo el juzgado acordó y el tribunal de apelación confirmó el sobreseimiento provisional de la causa, sin perjuicio —dada su provisionalidad— de su reapertura “tan pronto como se ofrezcan nuevos datos o nuevas perspectivas de éxito en la investigación en orden a la certeza […] de los hechos”, como se recogía en el auto desestimatorio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órganos judiciales razonaron sobre la irrelevancia penal de algunos hechos (los que habrían sido objeto de tutela judicial por el juzgado de vigilancia), pero no de todos, como los insultos, amenazas o represalias sobre los que se decía que no había indicios. Así, el cierre de la investigación se efectuó de forma interina y sin descartar la presencia de hechos delictivos. Y, pese al carácter genérico que el juzgado atribuyó a las imputaciones realizadas por el denunciante, ninguno de los dos órganos judiciales intervinientes descartó definitivamente las sospechas delictivas. Estas subsistían, solo que se consideraba que no era posible continuar las pesquisas mientras no apareciesen “nuevos datos o nuevas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obtener esos datos la ofreció el recurrente a los órganos judiciales insistiendo en su propuesta de practicar las ya citadas diligencias. A pesar de ello, ninguno de ellos la tomó en consideración para aceptarla o rechazarla motivando la razón por la que tales diligencias resultarían o no idóneas para despejar las sospechas de los tratos degradantes denunciados. Además, cabe recordar aquí que las diligencias solicitadas por el recurrente estaban en sintonía con las que la práctica constitucional suele considerar útiles para el desarrollo de una investigación suficiente y eficaz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cierto que la investigación judicial se emprendió y tuvo un cierto contenido, no obstante también lo es que el sobreseimiento provisional de la causa fue prematuro y vulneró el derecho a la tutela judicial efectiva sin indefensión del demandante (art. 24.1 CE), en relación con el derecho a no ser sometido a tratos degradantes (art. 15 CE). Y ello porque los órganos judiciales no descartaron las sospechas delictivas y el sobreseimiento se adoptó y se confirmó cuando aún existían diligencias propuestas sobre las que los órganos judiciales tenían que haberse pronunciado decidiendo o no su práctica para desvanecer las sospechas de maltrato.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 amparo debe estimarse [arts. 53 a) y 54 LOTC] y, conforme a lo dispuesto en el art. 55.1 LOTC, debe reconocerse el derecho a la tutela judicial efectiva sin indefensión del demandante, en relación con el derecho a no ser sometido a tratos degradantes; deben anularse las resoluciones impugnadas; y retrotraer las actuaciones al momento inmediatamente anterior al dictado del auto anulado de 15 de abril de 2021, para que el Juzgado de Instrucción núm. 4 de Las Palmas de Gran Canaria proceda en términos respetuosos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Alberto García Cruz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 sin indefensión (art. 24.1 CE), en relación con el derecho a no ser sometido a tratos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los autos de 15 de abril y de 28 de mayo de 2021, dictados por el Juzgado de Instrucción núm. 4 de Las Palmas de Gran Canaria, en las diligencias previas núm. 5807-2018, y el auto núm. 769/2021, de 27 de septiembre, de la Sección Segunda de la Audiencia Provincial de Las Palmas, dictado en el recurso de apelación núm. 738-2021.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4 de Las Palmas de Gran Canaria proceda en términos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don César Tolosa Tribiño y don Enrique Arnaldo Alcubilla a la sentencia dictada en el recurso de amparo núm. 7311-2021, interpuesto por don Carlos Alberto García Cruz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del resto de los integrantes de la Sala,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ha omitido valorar si en el caso planteado las conductas denunciadas alcanzan un mínimo de gravedad para adentrarse en el ámbito de tutela de los arts. 3 CEDH y 15 CE. De dicho omitido análisis dependía la proyección o no de la tutela reforzada sobre la que descansa la sentencia y consiguientemente el otorgamiento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examen detenido de tales conductas hubiera imposibilitado la proyección al supuesto enjuiciado de la doctrina constitucional aplicada y consiguientemente conducido a la desestimación de la demanda. Existe un riesgo evidente en el caso de que no se aquilate correctamente la proyección de la tutela reforzada exigida por los arts. 3 CEDH, 24.1 y 15 CE: si cualquier conducta es calificada de tortura se desnaturalizará dicho concepto y se terminará por banalizar el contenido y la protección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sin razonar acerca de la concurrencia de dicha premisa, sin aseverar la existencia de indicios de torturas, tratos inhumanos o degradantes, no es posible calificar la decisión de archivo de la causa penal como merecedora de una tutela judicial “reforzada” (por todas, SSTC 63/2001, de 17 de marzo, FJ 7; 164/2003, de 29 de septiembre, FJ 5; 63/2005, de 14 de marzo, FJ 3, y 224/2007, de 22 de octubre, FJ 3), al no poderse aseverar que esté implicado (STC 11/2004, de 9 de febrero, FJ 2), vinculado (STC 180/2005, de 4 de julio, FJ 7), conectado (SSTC 25/2000, de 31 de enero, FJ 2; 11/2004, de 9 de febrero, FJ 2, y 71/2004, de 19 de abril, FJ 4), en juego (SSTC 63/2001, de 17 de marzo, FJ 7, y 115/2003, de 16 de junio, FJ 3), o afectado (SSTC 186/2003, de 27 de octubre, FJ 5, y 192/2003, de 27 de octubre, FJ 3) un derecho fundamental sustantivo, como el garantizado por el art. 15 CE, distinto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exigencia constitucional de una investigación efectiva, profunda y exhaustiva, debe tener como soporte la defensa del derecho fundamental sustantivo, lo que en el presente caso supone la necesidad de atestiguar y evidenciar que la denuncia, como bien afirma la sentencia al exponer la doctrina general aplicable —que luego no proyecta— contiene actuaciones que provoquen sentimientos de miedo, angustia e inferioridad, que estén orientadas a humillar, degradar y quebrantar eventualmente la resistencia física o moral de la persona a quien se le aplican, o que impliquen lesiones corporales o un sufrimiento físico o mental intenso.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en los términos utilizados por la STEDH de 17 de abril de 2012, asunto Rizvanov c. Azerbaijan: “Los malos tratos deben alcanzar un nivel mínimo de gravedad para entrar dentro del ámbito del artículo 3. La valoración de este mínimo depende de todas las circunstancias del caso, tales como la duración del tratamiento, sus efectos físicos o mentales y, en algunos casos, el sexo, la edad y el estado de salud de la víctima (véase Irlanda c. el Reino Unido [Tribunal Europeo de Derechos Humanos 1978, 2], 18 de enero de 1978, § 162, serie A núm. 25; Kudła c. Polonia [Tribunal Europeo de Derechos Humanos 2000, 163] GC, núm. 30210/96, § 91, Tribunal Europeo de Derechos Humanos 2000-XI; y Peers c. Grecia [Tribunal Europeo de Derechos Humanos 2001, 297], núm. 28524/95, § 67, Tribunal Europeo de Derechos Humanos 2001-III)”.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interna, los tres comportamientos absolutamente prohibidos por el art. 15 CE se caracterizan por la irrogación de “padecimientos físicos o psíquicos ilícitos e infligidos de modo vejatorio para quien los sufre y con esa propia intención de vejar y doblegar la voluntad del sujeto paciente” (SSTC 120/1990, de 27 de junio, FJ 9; 57/1994, de 28 de febrero, FJ 4, y 196/2006, de 3 de julio, FJ 4). Cada tipo de conducta prohibida se distingue por “la diferente intensidad del sufrimiento causado” en “una escala gradual cuyo último nivel estaría constituido por la pena o trato degradante” (ATC 333/1997, de 13 de octubre, FJ 5; también, SSTC 137/1990, de 19 de julio, FJ 7, y 215/1994, de 14 de julio, FJ 5), para cuya apreciación ha de concurrir “un umbral mínimo de severidad” (ATC 333/1997, FJ 5; conforme a las SSTEDH de 25 de febrero de 1982, asunto Campbell y Cosans c. Reino Unido, § 28, y de 25 de marzo de 1993, asunto Costello-Roberts c. Reino Unido, § 30). Tales conductas constituyen un atentado “frontal y radical” a la dignidad humana, “bien porque cosifican al individuo, rebajándolo a un nivel material o animal, bien porque lo mediatizan o instrumentalizan, olvidándose de que toda persona es un fin en sí mismo” (STC 181/2004, de 2 de noviembre,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conviene examinar las conductas denunciadas a fin de verificar si superan el umbral de intensidad para tener acogida en los arts. 3 CEDH o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letra a) del antecedente 2 de la sentencia indica que el recurrente, debido a su condición de policía nacional, desarrollaba su vida en el módulo de ingresos, al no contar el centro penitenciario con un módulo específico para el colectivo al que aquel pertenece. Esto determinó que los funcionarios denunciados se quejaran de las molestias y del incremento de trabajo que la carencia de ese módulo específico les ocasionaba. Posteriormente, se expone como contenido de la queja del recurrente: (i) que los funcionarios le dirigieron una serie de expresiones soeces, que quedan reflejadas en la sentencia; (ii) que se vio obligado a simultanear, el 10 de agosto de 2018, el uso del patio con el colectivo de presos comunes, hecho que le generó un estrés que no desapareció, aunque no se produjese ningún episodio violento y por el que el jefe de servicio le recibió declaración el 7 de septiembre de 2018; (iii) que fue sometido a horarios restrictivos y gravosos para estar, a su juicio, como un preso clasificado en primer grado, impidiéndole descansar en la celda después de comer o ir al gimnasio; (iv) que fue privado sin justificación de comunicaciones íntimas con su pareja —lo que dio lugar a que por auto de 6 de noviembre de 2018 del citado Juzgado de Vigilancia Penitenciaria núm. 1 se estimase una queja por este motivo— o de su derecho a comunicar con el mundo exterior; y (v) que no pudo llevarse su petate el día de su traslado a Madrid, dejando constancia en el escrito de que aún no había recuperado sus pertenencias. Sobre este último hecho el Juzgado de Vigilancia Penitenciaria núm. 1, mediante auto de 12 de abril de 2019, estimó una queja del interno con un pronunciamiento declarativo sobre la “inconcebible […] tardanza padecida en relación a la entrega de sus pertenencias” que dejaba expedita la vía de la responsabilidad patrimonial por el extravío.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examinado el contenido de dicha queja, salvo que se desnaturalice el contenido del art. 15 CE haciéndolo irreconocible, no se hubiera podido sostener que las expresiones mencionadas en el punto (i) o el hecho puntual de simultanear —un día concreto durante el tiempo de duración de dicha actividad— el patio con los presos comunes sin que existiera episodio alguno de violencia o que tuviera los mismos horarios que un preso clasificado de primer grado, merezca el calificativo de “tortura, trato inhumano o degradante”.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tomarse en consideración que la limitación de las comunicaciones íntimas —corregida por el juez de vigilancia penitenciaria— y de las comunicaciones exteriores, o la tardanza en el envío de un petate, queja que también tuvo acogida por el juez de vigilancia, tampoco merecen dicho calificativo.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origen de las quejas precisamente tiene que ver con la especial protección que se dispensa en los centros penitenciarios a los policías encarcelados, precisamente para salvaguardar su integridad física y en la inexistencia de un módulo especial para ellos en el centro penitenciario en el que se encontraba. Esa fue previsiblemente la causa de las alteraciones de horarios y de las necesarias adaptaciones que tuvo que llevar a cabo el centro penitenciario para que el recurrente pudiera tener una vida regimental lo más ajustada a la normalidad, compatibilizándola con la vida de los demás reclusos, y, desde luego, con la finalidad de preservar su seguridad e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no se advierte de los hechos denunciados ninguna conducta dirigida a humillar, degradar y quebrantar eventualmente la resistencia física o moral del recurrente o que le hubieran implicado lesiones corporales o un sufrimiento físico o mental intenso. La situación del recurrente no era de vulnerabilidad por su sexo, edad o salud. La necesaria protección que debía tener por ser miembro de los cuerpos y fuerzas de seguridad se le dispensó al mantenerle en el módulo de ingresos. Por lo que no se puede aseverar que se le irrogaran “padecimientos físicos o psíquicos ilícitos e infligidos de modo vejatorio para quien los sufre y con esa propia intención de vejar y doblegar la voluntad del sujeto paciente” (SSTC 120/1990, de 27 de junio, FJ 9; 57/1994, de 28 de febrero, FJ 4, y 196/2006, de 3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atinadamente indican las resoluciones judiciales indebidamente revocadas, las amenazas y vejaciones que se decían recibidas eran muy inespecíficas y la permanencia en las celdas, las salidas al patio o el uso del gimnasio eran cuestiones de régimen interno cuya disconformidad debía encauzarse a través de las quejas y recursos previstos en la legislación penitenciaria. Así había sucedido en el caso de la pérdida de las pertenencias en un traslado, mediante la reclamación patrimonial a la administración correspondiente. Para considerar que el acto de la dirección de la prisión pueda dar lugar a un ilícito penal, faltaría un plus de antijuricidad, que es lo que justifica la intervención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del concepto de torturas, tratos inhumanos o degradantes desvinculado de la perspectiva que conforma la compleja realidad de la vida en prisión produce irremediablemente la deformación de las propias conclusiones obtenidas con los riesgos que ello comporta.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entendemos que debió desestimarse el recurso de amparo interpuesto.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