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987-2023, promovido por don Mouloud Sbai, representado por el procurador de los tribunales don Domingo José Collado Molinero, asistido de los letrados don Manuel Ollé Sesé y don Miguel Ángel Pérez Diepa, contra el auto núm. 578/2022, de 13 de octubre, de la Sección Cuarta de la Sala de lo Penal de la Audiencia Nacional y contra el auto núm. 105/2022, de 19 de diciembre, del Pleno de la Sala de lo Penal de la Audiencia Nacional.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16 de febrero de 2023, la representación procesal de don Mouloud Sbai interpuso recurso de amparo contra el auto núm. 578/2022, de 13 de octubre, de la Sección Cuarta de la Sala de lo Penal de la Audiencia Nacional, dictado en el rollo de sala 23-2022, dimanante del procedimiento de extradición pasiva núm. 12-2022 del Juzgado Central de Instrucción núm. 5, y contra el auto núm. 105/2022, de 19 de diciembre, del Pleno de la Sala de lo Penal de la Audiencia Nacional, dictado en el recurso de súplica núm. 100-2022, que confirmó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fiscal del rey ante el Juzgado de Primera Instancia de Tánger (Marruecos) dictó el 18 de junio de 2021 orden internacional de detención contra el ahora demandante de amparo, al que atribuía su implicación en un delito de tráfico de sustancias estupefacientes, su transporte y exportación, la infracción de las disposiciones relativas a la circulación y posesión de drogas dentro de la jurisdicción de la aduana, y la exportación de una mercancía prohibida a través de la aduana sin declaración ni autorización, con los siguientes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atestado núm. 39/M.M.A.K., de fecha 24/04/2020, redactado por la brigada de lucha contra el crimen organizado de la oficina central de investigación judicial, departamento de lucha contra el tráfico de estupefacientes, el llamado Mahjoub Bilat fue puesto a disposición de este Ministerio Fiscal por formar una banda criminal especializada en el tráfico internacional de estupefacientes, el cual confirmó en sus declaraciones que trabaja con el llamado Mouloud Sbai en el tráfico de estupefacientes, y ha participado con él en varias operaciones de tráfico internacional de droga.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operación se realizó en 2015, cuando el llamado Mouloud Sbai propuso al detenido traficar con 400 kilos de droga chira a la isla Tenerife, y le pidió elegir la vía más segura para cumplir esta operación, coordinando con el llamado Salama Boussati. Tras el éxito de esta operación, el llamado Mahjoub Bilat cobró del llamado Salama Boussati el importe de 2.500 dirhams.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mediados del año 2016, el llamado Mahjoub Bilat realizó en coordinación con el llamado Mouloud Sbai y el llamado Salama Boussati una segunda operación de tráfico de 400 kilos de droga chira, de la misma manera y a la misma isla. El llamado Mahjoub Bilat recibió por esta operación, una comisión de 30 000 dirhams del llamado Salama Boussati, mientras el llamado Mouloud Sbai estaba dirigiendo la operación desde las Islas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operación tuvo lugar a finales del año 2016, y consistió en el tráfico de 300 kilos de la misma droga a partir de la aldea de Almazira situada en las afueras de Tarfaya. Después de esta operación, las autoridades españolas detuvieron al cabecilla de esta banda criminal llamado Mouloud Sbai. No obstante, una vez excarcelado a mediados del año 2019, el llamado Mouloud Sbai volvió a contactar con el llamado Mahjoub Bilat, pidiéndole prepararse para una nueva operación de tráfico de 400 kilos de droga chira a España, coordinando con el llamado Salama Boussati, utilizando lanchas neumáticas. Este último trajo la droga, una lancha neumática y gasolina. Se reunieron en una zona cerca de la ciudad de Laayoune, se fueron a la zona costera de Almazira, donde cargaron la droga, y luego, se dirigieron a la ciudad de Tenerife en las Islas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año 2019, se preparó una nueva operación para traficar con 400 kilos de droga chira, cuando el llamado Mouloud Sbai, contactó de nuevo con el llamado Mahjoub Bilat, y le solicitó encontrar una vía segura para cargar droga y cooperar con el llamado Salama Boussati, para traficar con 400 kilos de droga chira, de las costas de Almazira cerca de la ciudad de Tarfaya”.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fue detenido en Marbella (Málaga) el día 28 de marzo de 2022 y puesto a disposición del Juzgado Central de Instrucción núm. 5, que incoó el procedimiento de extradición pasiva núm. 12-2022 y acordó, por auto de 29 de marzo de 2022, tras celebrar comparecencia del art. 505 de la Ley de enjuiciamiento criminal, su libertad provisional y le impuso una serie de obligaciones, entre ellas, comparecencias semanales ante el juzgado más próximo a su domicilio, prohibición de abandonar el territorio nacional mientras se tramita el procedimiento de extradición y entrega del pasaporte.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29 de abril de 2022 se recibió por vía diplomática nota verbal de la Embajada de Marruecos núm. 683, de 29 de abril de 2022, en la que se solicitaba del Ministerio de Justicia de España la extradición del ahora recurrente en amparo, para el enjuiciamiento por delito de tráfico de drogas y delitos aduaneros, lo que se acompañaba de la orden internacional de detención emitida por el fiscal, de un resumen de los hechos que reproducía los de la orden internacional de detención y una relación de los preceptos legales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Consejo de Ministros en sesión de 24 de mayo de 2022 acordó, de conformidad con el art. 9.3 de la Ley 4/1985, de 21 de marzo, de extradición pasiva (LEP), la continuación del procedimiento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reclamado fue oído en comparecencia del art. 12 LEP, celebrada el día 2 de junio de 2022 en el Juzgado Central de Instrucción núm. 5, oponiéndose a su extradición y manifestando que no renunciaba al principio de especialidad. También solicitó información complementaria para concretar la fecha exacta de la comisión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Como resultado de la información complementaria solicitada por la defensa, se incorporó al procedimiento de extradición la nota verbal núm. 1131 de 8 de julio de 2022, que contiene el oficio de 16 de junio de 2022 emitido por el primer sustituto del fiscal del rey ante el Juzgado de Primera Instancia de Tánger, en el que se aclara que los actos de narcotráfico del reclamado en 2019 se sitúan a mediados y finales de este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Elevados los autos a la Sección Cuarta de la Sala de lo Penal de la Audiencia Nacional, esta inició el rollo de extradición núm. 23-2022 y dio vista de los mismos, en los términos del art. 13 LEP, al fiscal y a la defensa del reclamado, para que formularan alegaciones. El fiscal interesó que se accediera a la solicitud de extradición por los hechos recogidos en la petición de extradición. La defensa se dio por instruida de la totalidad del procedimiento y aportó documental sobre su situación personal y familiar y sobre los procedimientos que tiene el demandante de amparo pendientes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vista del procedimiento de extradición se celebró el 6 de octubre de 2022. En ella el fiscal reiteró su opinión en sentido favorable a la petición de extradición y la defensa se opuso alegando deficiente narración de los hechos en los que se funda la reclamación, prescripción de parte de los mismos según la legislación marroquí, litispendencia, infracción del principio de territorialidad y vulneración del derecho a un proceso con todas las garantías. Posteriormente, la Sección Cuarta de la Sala de lo Penal de la Audiencia Nacional dictó el auto núm. 578/2022, de 13 de octubre, por el que acordó acceder en fase jurisdiccional a la solicitud de extradición del actor por concurrir los requisitos exigidos en el Convenio de extradición entre el Reino de España y el Reino de Marruecos, suscrito en Rabat el 24 de junio de 2009, y en la LEP, en particular los requisitos de doble incriminación y mínimo punitivo exigidos en el art. 2.1 del Convenio bilateral, porque los hechos por los que se solicitaba la extradición eran constitutivos de delitos de participación en el tráfico de drogas, su transporte y exportación, y la infracción de las disposiciones relativas a la circulación y posesión de drogas dentro de la jurisdicción de la aduana sin declaración ni autorización, equivalentes en nuestro ordenamiento penal a los delitos contra la salud pública de sustancia que no perjudica gravemente a la salud, en cantidad de notoria importancia y perpetrado por una organización criminal de la que se ostenta la jefatura o dirección, de los arts. 368, 369.1.5 y 369 bis del Código penal (CP), y un delito de contrabando de los arts. 2.3 a) y 3 de la Ley Orgánica 12/1995, de 12 de diciembre, de represión del contrabando, modificada por la Ley Orgánica 6/2011, de 30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esta decisión el actor interpuso recurso de súplica, en el que alegó, en lo que aquí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art. 12 del Convenio y del art. 7 a) LEP, por inconcreción de los hechos que impide el juicio de tipicidad, en tanto que se desconoce la fecha de los hechos, no se precisa la actuación de los participantes ni del reclamado, se desconoce el modus operandi y el puerto de llegada a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derecho a la libertad personal del art. 17 CE, dado que la orden internacional de detención fue emitida por un fiscal sin que existiera un juicio de necesidad judicialmente homologado, y vulneración del principio de igualdad en la aplicación de la ley, porque en supuestos semejantes al actual se ha denegado la entrega del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la Sala de lo Penal de la Audiencia Nacional dictó el auto núm. 105/2022, de 19 de diciembre, por el que desestimó 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expone las razones por las que considera que no es aplicable a este caso la STC 147/2020, de 19 de octubre, invocada en el recurso de súplica, ni la STC 147/2021, de 12 de julio. Afirma que la orden de detención emitida por el fiscal satisface los requisitos formales del art. 12.1 a) del tratado bilateral de extradición porque, a diferencia de otros países en los que el poder judicial solo recae en miembros de la judicatura, en Marruecos el Ministerio Fiscal está incluido en la carrera judicial y como tal es independiente, con las mismas obligaciones, derechos e incompatibilidades que los jueces.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 falta de concreción de los hechos que sirven de base a la petición de extradición, aduce la Sala que la falta de concreción de las fechas de los hechos se debe al desconocimiento por parte de las autoridades reclamantes de las fechas de los viajes. Sin embargo, existen otros datos que permiten precisar los viajes realizados, como son: (i) la constancia en cada uno de los viajes de la sustancia y cantidad transportada; (ii) el destino de todos los viajes, Tenerife; (iii) la precisión de que la función que desempeñaba el reclamado era la de reclutador o dirigente de la banda criminal; (iv) el punto de partida de la embarcación desde la costa de Marruecos en el tercer, cuarto y quinto viaje; (v) el dato de que el reclamado fuera detenido en la tercera operación, esto es, la de finales de 2016; (vi) la precisión de que los viajes que tuvieron lugar en el año 2019, se indique que tuvieron lugar una vez que el reclamado fue excarcelado por las autoridades españolas; (vii) el hecho de que se mencione a un tercer partícipe; (viii) el dato de que el copartícipe percibió una determinada cantidad de dinero por su colaboración en las dos primeras operaciones; (ix) el hecho de que no solamente se haya utilizado una embarcación, sino también lanchas neumáticas, al menos, en la cuarta operación, esto es, la que tuvo lugar a mediados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aunque no se indiquen las fechas concretas de cada uno de los cinco viajes, tal imprecisión no ha impedido al reclamado conocer las acusaciones dirigidas contra él, ni tampoco al tribunal analizar, una por una, si esas actividades son delictivas y examinar si en alguna de ellas concurre alguna causa de denegación de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va acompañado de dos votos particulares, uno de ellos firmado por tres magistrados de la Sala, que consideran que la mayoría no ha aplicado correctamente la doctrina sentada en la STC 147/2020, en la que es esencial que se cumpla la garantía jurisdiccional de la libertad en el propio país solicitante de la extradición, mediante la homologación por un órgano judicial de la orden de detención. El otro, firmado por dos magistrados, considera que los hechos por los que se solicita la extradición carecen de la concreta descripción fáctica que exige el Convenio bilateral.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denuncia, dentro de una primera queja, que se ha vulnerado su derecho a la tutela judicial efectiva sin indefensión (art. 24.1 CE), en relación con el derecho a la legalidad extradicional. Esta lesión se produce porque (i) no se establece la fecha de comisión de los hechos; (ii) no se concreta la identidad de los participantes; (iii) tampoco se aclara el modus operandi; (iv) no se precisa la existencia de organización criminal; (v) no se especifica el rol que desempeña cada participe; (vi) tampoco se fija el puerto de llegada de la droga a España, la ubicación del demandante de amparo durante las operaciones o las actividades de investigación desarrolladas en Marruecos. Esta imprecisión provoca que no se puedan comprobar todos los elementos del tipo que permiten la subsunción de los hechos en una determinada figura delictiva en España, lo que se afecta al principio de doble incriminación, y que no se pueda confirmar la jurisdicción de las autoridades marroquíes. A estos efectos, el demandante señala que está siendo juzgado por hechos similares en España, por lo que la precisión es necesaria para determinar si los hechos son, o no, idénticos y opera la causa de denegación de la extradición prevista en el art. 3.1 LEP. Esta imprecisión de los hechos tampoco permite determinar si se encuentran prescritos. Añade que la Audiencia Nacional requirió la aportación de documentación adicional, si bien la documentación aportada es claramente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recurrente considera vulnerado su derecho a un proceso con todas las garantías (art. 24.2 CE) y su derecho a la libertad personal (art. 17.3 CE) porque, para que la decisión de entrega al Reino de Marruecos sea respetuosa con el derecho a la libertad (art. 17 CE) y el derecho a la tutela judicial efectiva (art. 24.1 CE), es necesario que la demanda de extradición haya sido adoptada por el Estado requirente con las debidas garantías, esencialmente con un juicio sobre la necesidad y la proporcionalidad de la medida privativa de libertad homologada por una autoridad judicial, lo que no ocurre en un caso como este en el que la extradición ha sido solicitada por el fiscal sin intervención de ningún órgano judicial que haya realizado un análisis de la proporcionalidad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por providencia de 20 de febrero de 2023, acordó admitir a trámite el recurso de amparo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providencia se acordó, en aplicación de lo dispuesto en el art. 51 LOTC, dirigir atenta comunicación a la Sala de lo Penal, Sección Cuarta, de la Audiencia Nacional para que, en plazo que no excediera de diez días, remitiera certificación o fotocopia adverada de las actuaciones correspondientes al rollo de extradición núm. 23-2022, dimanante del procedimiento de extradición pasiva núm. 12-2022 del Juzgado Central de Instrucción núm. 5, debiendo previamente emplazarse, para que en el plazo de diez días pudieran comparecer, si lo deseasen,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apreció también en la providencia la urgencia excepcional a que se refiere el art. 56.6 LOTC, toda vez que la ejecución de las resoluciones impugnadas produciría un perjuicio de imposible o muy difícil reparación que haría perder su finalidad al recurso de amparo, lo que condujo a acordar la suspensión cautelar de la ejecución del auto de 13 de octubre de 2022, por el que se autoriza la entrega del recurrente a las autoridades del Reino de Marruecos para su enjuiciamiento en ese país por los hechos a que se refiere la demanda de extradición, así como del auto de 19 de diciembre de 2022, por el que se desestima el recurso de súplica interpuesto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de la Sala de lo Penal de la Audiencia Nacional, el 8 de mayo de 2023 la Secretaría de Justicia de la Sala Primera de este tribunal dictó diligencia de ordenación en la que acordaba dar vista de las mismas por un plazo común de veinte días a la parte recurrente y al Ministerio Fiscal, para que presentasen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24 de mayo de 2023 la representación procesal del actor formuló alegaciones en las que se ratificó íntegramente en la demanda, cuyas alegaciones dio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9 de junio de 2023, el fiscal ante el Tribunal Constitucional presentó alegaciones en las que solicitó la estimación del recurso de amparo, que se declarase que las resoluciones judiciales impugnadas en el mismo vulneraron el derecho fundamental del recurrente a la tutela judicial efectiva del art. 24.1 CE, y a un proceso con todas las garantías del art. 24.2 CE, en conexión con su derecho a la libertad personal del art. 17.1 CE y a la libertad de residencia y circulación (art. 19 CE) así como el derecho fundamental del recurrente a la legalidad penal (art. 25.1 CE). Subsidiariamente, solicitaba una aclaración o precisión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las vicisitudes del procedimiento antecedente, el fiscal encuadra la cuestión suscitada en el recurso de amparo en la falta de habilitación legal de la solicitud de extradición formulada por el Reino de Marruecos, en tanto se funda en una orden internacional de detención dictada por el fiscal del rey ante el Juzgado de Primera Instancia de Tánger, sin que exista una resolución judicial que la corrobore, apartándose las resoluciones judiciales impugnadas de la doctrina establecida por el Tribunal Constitucional en las SSTC 147/2020, de 19 de octubre, y 147/2021, de 12 de julio, doctrina que sintetiza y de la que destaca, mediante extensa cita literal de los fundamentos jurídicos 7 y 8 de la primera de ellas, el valor hermenéutico e integrador que el Tribunal Constitucional atribuye (art. 10.2 CE) a los pronunciamientos del Tribunal de Justicia de la Unión Europea relativos a la orden europea de detención y entrega (Decisión Marco 2002/584/JAI) para incorporar a la tutela judicial efectiva del derecho a la libertad y a la libertad de circulación, en los procedimientos de extradición pasiva, la exigencia de que en el país reclamante exista un control judicial de la ponderación de la necesidad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las condiciones en las que se expide la solicitud de extradición por el fiscal del rey de Marruecos no reúnen las características establecidas por la doctrina constitucional citada, en cuanto se establece la posibilidad de que la autoridad emisora —el fiscal del rey— esté sujeto a instrucciones de la autoridad jerárquica superior, no se prevé la inexcusable concurrencia de una autoridad judicial que controle la necesidad y proporcionalidad de la medida y no se contempla la posibilidad de un recurso judicial antes de la entrega de la persona buscada por el Estado que debe efectuar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no concluye aquí sus alegaciones, sino que con carácter subsidiario plantea la posibilidad de que el presente recurso de amparo sirva de oportunidad para que este tribunal aclare o cambie su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trataría de aclarar o matizar, en su caso, la doctrina constitucional sobre extensión de las garantías del procedimiento de extradición pasiva, en particular la garantía jurisdiccional o de tutela judicial efectiva en el procedimiento de extradición en el momento de su emisión, con aplicación de la doctrina del Tribunal de Justicia de la Unión Europea dictada a propósito de la orden europea de detención y entrega, lo que equipara los procesos de extradición, tanto si son de los países de la Unión Europea como si provienen de países terceros, estableciendo un estándar de garantías más elevado a todos los supuestos de extradición, cualquiera que sea el convenio multilateral o bilateral suscrito entre España y terceros países reguladores de la extradición, perfilando la interpretación de la compatibilidad que se puede suscitar en la aplicación de los convenios suscritos con España y la aplicación del diferente estándar de garantías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otra queja del recurrente, esto es, la que tiene que ver con la falta de concreción de los hechos en que se funda la petición de extradición, señala el fiscal que la información complementaria aportada por el Estado requirente fue insuficiente —solo se contestó sobre los hechos del año 2019— por lo que hay un déficit de concreción factual acerca de lo ocurrido en los años 2015 y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los hechos de 2019, solo se insiste en que los hechos fueron desvelados a la policía por Mahjoub Bilat. Esta circunstancia evidencia la ausencia de cualquier tipo de indagación en el país de origen dirigida a la corroboración de las imputaciones. Solo existe un vago relato de un coimputado que no consta corroborado por otros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considera que la indefinición fáctica denunciada por el recurrente realmente existió.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Justicia de la Sala Primera de este tribunal de 12 de junio de 2023 se hace constar que, habiéndose recibido los precedentes escritos de alegaciones del fiscal y del procurador don Domingo José Collado Molinero, queda el presente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4 de abril de 2024, se señaló para deliberación y votación de la presente sentencia el siguiente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interesa la nulidad del auto núm. 578/2022, de 13 de octubre, dictado por la Sección Cuarta de la Sala de lo Penal de la Audiencia Nacional, que acordó haber lugar en fase judicial a la extradición del demandante a Marruecos al objeto de ser enjuiciado por hechos constitutivos de tráfico de sustancias estupefacientes e infracciones aduaneras, y del auto núm. 105/2022, de 19 de diciembre, dictado por el Pleno de la Sala de lo Penal de la Audiencia Nacional, que confirmó en súplica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denuncia que se ha vulnerado su derecho a la tutela judicial efectiva sin indefensión (art. 24.1 CE), en relación con el derecho a la legalidad extradicional. Esta lesión se produce por la excesiva indefinición de los hechos que sustentan la petición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aduce también que las resoluciones judiciales impugnadas han vulnerado sus derechos a la tutela judicial efectiva (art. 24.1 CE), a un proceso con todas las garantías (art. 24.2 CE) y a la libertad personal (art. 17.3 CE), porque la orden de arresto de 26 de enero de 2021 emitida por el fiscal sustituto del rey de Marruecos, careció del control judicial en origen exigido en las SSTC 147/2020 y 147/2021 para garantizar su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apoya ambos motivos e interesa la nulidad de las resoluciones judiciales impugnadas aunque, con respecto a la segunda queja, de manera subsidiaria propone que se module la doctrina constitucional sentada en la STC 147/2020 a la luz de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del Tribunal Constitucional, por providencia de 20 de febrero de 2023, admitió a trámite el presente recurso de amparo apreciando la concurrencia de especial trascendencia constitucional (art. 50.1 LOTC)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9/2015, de 2 de febrero, FJ 3, hemos establecido que “constituye una exigencia de certeza que este tribunal explicite el cumplimiento de este requisito, haciendo así recognoscibles los criterios de aplicación empleados al respecto por este tribunal [sentencia del Tribunal Europeo de Derechos Humanos (STEDH) de 20 de enero de 2015, asunto Arribas Antón c. España]”, lo que también aconseja evitar la dispersión de criterios en asuntos que presentan una acusada identidad de objeto. A raíz de las SSTC 147/2020 y 147/2021, ha habido una reiteración de asuntos de extradición pasiva, procedentes del mismo país y de otros, que inciden en la misma cuestión, la referida a las solicitudes de extradición remitidas por un fiscal sin refrendo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problema ha sido abordado en la reciente STC 17/2024, de 31 de enero, en la que se afirmó que también concurría la causa de especial trascendencia constitucional encuadrada en el supuesto de la letra b) del fundamento jurídico 2 de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 Orden de examen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el orden de examen de las quejas articuladas por el actor nos atendremos a los criterios expuestos en nuestra doctrina, según la cual, en el análisis de las diferentes lesiones alegadas ha de seguirse el criterio de “mayor retroacción” que viene empleando nuestra jurisprudencia (SSTC 180/2015, de 7 de septiembre, FJ 3, y 102/2020, de 21 de septiembre, FJ 2), y que implica conceder prioridad al examen de aquellas causas que, de prosperar, determinarían la retroacción a un momento procesal anterior, lo que haría innecesario un pronunciamiento sobre las restantes (SSTC 90/2010, de 15 de noviembre, FJ 2; 25/2012, de 27 de febrero, FJ 2, y las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115/2002, de 20 de mayo, FJ 3; 65/2003, de 7 de abril, FJ 2; 198/2003, de 10 de noviembre, FJ 3, o, más recientemente, en las SSTC 37/2018, de 23 de abril, FJ 2, y 78/2019, de 3 de junio, FJ 2, declaramos que corresponde a este tribunal, en función de las circunstancias concurrentes en cada supuesto concreto sometido a su consideración, determinar no solo el orden del examen de las quejas, sino también si resulta necesario o conveniente pronunciarse en la sentencia sobre todas las lesiones de derechos constitucionales denunciadas, en el caso de que ya se haya apreciado la concurrencia de alguna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anudada a la falta de control judicial de la solicitud de extradición en el país requirente está vinculada con la especial trascendencia constitucional alegada. Por consiguiente, la lógica impone comenzar nuestro estudio por esta, dada su mayor incidencia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tutela judicial de la libertad en los procedimientos de extradición pasiva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17/2024, de 31 de enero, se aclaró la doctrina sobre tutela judicial del derecho a la libertad en los procedimientos de extradición pasiva fijada en las SSTC 147/2020 y 147/2021 en el sentido de distinguir una garantía básica, consistente en que el órgano judicial verifique, al examinar la petición de extradición, la imparcialidad de la autoridad que la ha emitido, garantía inherente al deber de motivación reforzada de una decisión que ha de afectar necesariamente a la esfera de la libertad personal del reclamado, y una garantía específica, consistente en que la solicitud venga refrendada por una autoridad judicial desde el mismo país de origen, fundada en el art. 7.1 a) LEP, que es de directa aplicación en caso de ausencia de convenio extradicional con el Estado reclamante (STC 147/2021, FJ 4), pero que puede verse modulada en función de lo previsto en el convenio de extradición vigente entre las partes, en tanto que fuente normativa de aplicación preferente en los términos del art. 1.1 LEP, de modo que, aun cuando sea una exigencia inherente a la tutela judicial efectiva del derecho a la libertad personal del extraditurus que nuestros tribunales verifiquen que la necesidad y proporcionalidad de la medida ha sido debidamente ponderada por un órgano judicial del país emisor, dicha intermediación judicial puede dispensarse excepcionalmente cuando concurran las siguientes exigencias: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trate de un procedimiento de extradición regido por un convenio bilateral o multilateral que admita la posibilidad de que la petición de entrega pueda emanar de una autoridad 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el país requirente suministre información suficientemente expresiva de que se trata de una autoridad que, conforme a su legislación interna, está facultada para emitir una solicitud de extradición en condiciones equivalentes a las de una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el contenido de la solicitud y de la documentación anexa proporcione a los órganos judiciales españoles la información necesaria para verificar que la misma resulta necesaria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Análisis de la vulneración referida a la falta de control judicial de la solicitud de extradición en el país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fue detenido en Marbella (Málaga) el día 28 de marzo de 2022 y puesto a disposición del Juzgado Central de Instrucción núm. 5, que incoó el procedimiento de extradición pasiva núm. 12-2022, en virtud de una orden internacional de detención que dictó el fiscal del rey ante el Juzgado de Primera Instancia de Tánger que le atribuía haber planificado y dirigido el transporte desde Marruecos hasta las Islas Canarias de varias partidas importantes de hachís (entre los 300 y los 400 kilogramos cada vez) durante los años 2015, 2016 (en dos ocasiones) y 2019 (en otras dos ocasiones), contratando a otras personas que ayudaron en el traslado, aparte de efectuar la exportación de dicha sustancia sin formalizar las autorizaciones y declaraciones aduaneras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Acordada por el Consejo de Ministros la continuación del procedimiento en vía judicial, y cumplimentados los trámites del procedimiento judicial, la Sección Cuarta de la Sala de lo Penal de la Audiencia Nacional dictó el auto núm. 578/2022, de 13 de octubre, por el que autorizó la entrega del demandante, por considerar que concurrían los requisitos establecidos en el Convenio de extradición entre el Reino de España y el Reino de Marruecos, suscrito en Rabat el 24 de junio de 2009, y los de la Ley 4/1985, de 21 de marzo, de extradición pasiva, en particular los requisitos de doble incriminación y mínimo punitivo exigidos en el art. 2.1 del Convenio bilateral.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Interpuesto recurso de súplica fue desestimado en el auto núm. 105/2022, de 19 de diciembre, del Pleno de la Sala de lo Penal de la Audiencia Nacional. En el recurso de súplica el demandante hizo valer, entre otros motivos, la vulneración de los arts. 17 y 24 CE por basarse la solicitud en una orden de detención expedida por el fiscal, no equiparable a una resolución ejecutoria de condena ni a una resolución jurisdiccional, por lo que afirmaba que dicha orden era insuficiente y carente de legitimidad constitucional con arreglo a la STC 147/2020, de 19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don Mouloud Sbai, combate estas resoluciones judiciales con el argumento de que, careciendo la orden de arresto emitida por el fiscal sustituto del rey de Marruecos de control judicial en dicho país, en el que, por otra parte, la orden de detención podría haber sido emitida también por un juez de instrucción, las resoluciones judiciales impugnadas que autorizaron la extradición en estas condiciones incumplieron la doctrina sentada en las SSTC 147/2020 y 147/2021, que interpreta en el sentido de que la falta de refrendo judicial equivale a una falta de necesidad y proporcionalidad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que hemos expuesto en el anterior fundamento jurídico de esta sentencia, el planteamiento impugnatorio del demandante no puede ser asumido, pues el art. 12 a) del Convenio bilateral de extradición no exige el dictado de una resolución judicial como punto de partida de la solicitud de entrega, por lo que la documentación remitida en apoyo de la solicitud de extradición no queda fuera de la cobertura legal conformada por las fuentes aplicables. Por otra parte, la información complementaria remitida por el Estado requirente es suficientemente expresiva de la integración de la fiscalía en el órgano judicial, de sus condiciones de imparcialidad y del valor equivalente que la legislación del país otorga a las órdenes internacionales de arresto emitidas por el fiscal respecto de las emitidas por un juez de instrucción en el ámbito de su competencia, lo que excluye la necesidad de su validación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misión de los tribunales españoles se ha de limitar a depurar aquellas solicitudes de extradición que presenten indicios de falta de proporcionalidad o de fundamento, mediante el examen en concreto de las alegaciones y documentos aportados por la persona reclamada, y de las razones y documentos aportados por las autoridades requirentes junto con la petición de extradición o de aquellos otros que el tribunal español pueda solicitar como complemento de 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documentación remitida por las autoridades marroquíes por vía diplomática, que incluye la orden internacional de detención y la solicitud de extradición expedidas por el fiscal del rey, contiene una exposición circunstanciada tanto de los hechos imputados al demandante de amparo como de su calificación jurídica y de las diligencias de investigación practicadas bajo la dirección de la fiscalía marroquí, en cuyo resultado se funda dicha imputación, en términos que no permiten poner en duda la necesidad y proporcionalidad de su decisión de solicitar su entrega para asegurar su enjuiciamiento. Procede por ello declarar que las resoluciones judiciales impugnadas, al dar curso en vía jurisdiccional a dicha solicitud, no han vulnerado los derechos fundamentales sustantivos y procesales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queja sobre la imprecisión de los hechos con afectación del principio de doble 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asimismo que se ha producido una lesión del derecho a la tutela judicial efectiva derivada de la imprecisión de los hechos. Aduce una falta de concreción de sujetos, tiempo, lugares y fechas de supuestas operaciones destinadas al tráfico de drogas. Esta falta de determinación fáctica conlleva, a su juicio, tanto la imposibilidad de determinar una litispendencia por procesos judiciales existentes en España como la imposibilidad de apreciar una causa de prescripción y la imposibilidad de determinar una causa de denegación del art. 3.1 LEP.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102/1997, de 20 de mayo, FJ 6, dice sobre esta materia: “hemos afirmado que la regla de la doble incriminación, que cabe incluir en el derecho constitucional a la legalidad penal (y así lo hemos afirmado ininterrumpidamente a partir de la STC 11/1983, fundamentos jurídicos 6 y 7), no significa tanto identidad de las normas penales de los Estados concernidos como ‘que el hecho sea delictivo y con una determinada penalidad (mínima) en las legislaciones penales del Estado requirente y del Estado requerido’ (como últimamente afirmamos en el ATC 23/1997, fundamento jurídico 2, recogiendo doctrina muy consolidada: AATC 753/1985 y 499/1988, por ejemplo)”.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los hechos narrados en la solicitud de extradición refieren la comisión de delitos de tráfico de drogas mediante transporte de las sustancias desde Marruecos hasta Canarias durante los años 2015 a 2019, y estos hechos se corresponden plenamente con los tipos penales previstos en el art. 368 y siguientes del CP (cumpliendo así con el art. 2 LEP). Por otra parte, la posible competencia de las autoridades españolas para conocer de los hechos no supone la aplicación automática de la causa de denegación establecida en el art. 3.1 LEP porque la misma opera cuando los hechos son atribuidos exclusivamente a la jurisdicción española, lo que no ocurre en casos, como el que analizamos, en los que, en virtud del principio de ubicuidad, también las autoridades marroquíes tienen competencia sobre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imposibilidad de determinar la litispendencia, el recurrente tiene dos causas pendientes en España. Según explica en su auto el Pleno de la Sala de lo Penal de la Audiencia Nacional, la primera es el sumario 44-2017 de la Sección Segunda de la Audiencia Provincial de Santa Cruz de Tenerife cuyo objeto procesal son dos operaciones de hachís en el año 2015. En una de ellas no se incautó droga alguna y en la otra se intervinieron 782 kilos de hachís. Sin embargo, la única operación de 2015 por la que se le reclama la extradición es una referida a 400 kilos de chira, por lo que no existe litispendencia. La segunda causa está tramitándose ante el Juzgado de Instrucción núm. 3 de Las Palmas de Gran Canaria por hechos que tuvieron lugar en 2018. Pero este año no está incluido en los hechos que fundan la extradición, por lo que también se excluye la litispendencia.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prescripción, el Pleno de la Sala de lo Penal de la Audiencia Nacional se remite al artículo 239 bis del Código de la aduana de Marruecos. Este precepto, a juicio del Pleno, impide considerar el inicio del cómputo de la prescripción tomando como fecha de inicio el primer episodio de 2015. Hay que partir del último, el del año 2019. Sin embargo, al haberse incoado un procedimiento penal en Marruecos el 24 de abril de 2020, que dio lugar a la orden internacional de detención de 18 de junio de 2021, esta fecha sería el dies a quo y excluiría la prescripción. En definitiva, el Pleno consideró que había tenido datos suficientes para pronunciarse sobre los temas planteados por el recurrente partiendo de la información suministrada por las autoridades marroquíes.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argumentación, el fiscal da por sentado que la petición de ampliación de información suponía que el órgano judicial compartía la visión del recurrente acerca de que la información era insuficiente. No obstante, el razonamiento del Pleno gira en torno a que los datos suministrados por las autoridades marroquíes eran suficientes para poder realizar su labor de control sobre la extradición. Por otro lado, la crítica del fiscal al hecho imputado ocurrido en el año 2019 se funda en que solo hay una fuente de datos, un coimputado no corroborado. Esto, en puridad, no tiene que ver con la doble incriminación, ni ha sido alegado por el recurrente en la demanda de amparo, la cual no realiza ninguna censura al origen de las informaciones. Simplemente las tacha de insuficientes.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dicho, el motivo ha de ser desestimado y con ello la totalidad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