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20 de mayo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y don César Tolosa Tribiño,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6446-2022, promovido por don Urbano Cepas Fernández y la entidad Servicios Generales Constructivos 2020, S.L., representados por la procuradora de los tribunales doña Cristina Palma Martínez y asistidos por el abogado don Diego José Ortega García, contra la sentencia de la Sección Segunda de la Audiencia Provincial de Jaén núm. 167/2022, de 12 de julio, que estimó parcialmente el recurso de apelación y anuló la sentencia núm. 204/2022, de 21 de abril, del Juzgado de lo Penal núm. 4 de Jaén, que había absuelto al demandante de amparo de los delitos de los que había sido acusado, y contra la providencia de 20 de septiembre de 2022, dictada por la misma Sección, que inadmitió a trámite el posterior incidente de nulidad de actuaciones. Han intervenido el Ministerio Fiscal y doña Antonia Cruz Cruz, representada por el procurador de los tribunales don Antonio Luis Roncero Contreras y asistida por el abogado don José María Palmero y Carrero.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septiembre de 2022, doña Cristina Palma Martínez en nombre y representación de don Urbano Cepas Fernández y de la entidad Servicios Generales Constructivos 2020, S.L., formuló demanda de amparo contra la sentencia y la providencia dictadas por la Sección Segunda de la Audiencia Provincial de Jaén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en síntesis, los que a continuación se relatan: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4 de Jaén dictó la sentencia núm. 204/2022, de 21 de abril —en los autos de juicio oral núm. 301-2021—, en la que absolvió a don Urbano Cepas Fernández de los delitos contra los derechos de los trabajadores y de homicidio imprudente, lo que afectaba a la mercantil Servicios Generales Constructivos 2020, S.L., como responsable civil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sentencia se declara probado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17:00 horas del día 9 de julio de 2019, don Andrés Lozano Pérez, que prestaba sus servicios como encargado y recurso preventivo de la empresa Servicios Generales Constructivos 2020, S.L., empresa dedicada a la construcción de edificios residenciales y de la que es administrador don Urbano Cepas Fernández, se encontraba realizando labores propias de su trabajo en el tejado del Colegio Nuestra Señora de los Dolores de Pozo Alcón. Cuando se disponía a realizar trabajos de complemento de la línea de vida que estaba casi concluida, cayó al suelo y falleció.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del accidente, el trabajador no portaba arnés de seguridad ni casco, a pesar de que la empresa había proporcionado dichos elementos que habían sido dejados voluntariamente en la furgoneta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del accidente, ya se había terminado de colocar una plataforma o andamio europeo, estaba parcialmente colocada la línea de vida y se había empezado a colocar una valla alrededor del perímetro de la cubierta desde la que cayó 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había firmado el acta de replanteo y la administración competente no había autorizado el inicio de las obras; sí se había presentado el plan de seguridad por parte de la empresa y dicho plan había sido informado favorablemente por el encargado de ello antes del siniestro y fue aprobado la misma mañana del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trabajos se realizaban fuera del horario laboral que por convenio colectivo es de 7:00 a 14:00 horas en los meses estivales.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empresario no supervisaba de manera personal el uso de equipos de protección individual por parte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tenía seguro de responsabilidad civil concertado con Allianz, póliza núm. 031691681, habiendo abonado dicha entidad ya la cantidad de 150 000 €”.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dedica su fundamento de Derecho segundo a identificar las fuentes de prueba del relato de hechos probados. Considera que la labor que realizaba el fallecido en el momento de la caída y los hechos del quinto apartado resultan del informe del inspector de Trabajo y Seguridad Social y de la declaración testifical prestada por su compañero de trabajo. Los hechos del segundo párrafo resultan de la declaración de ese mismo testigo y de las fotografías obtenidas por la policía judicial. La terminación del andamio europeo, el estado en que se encontraba colocada la línea de vida y la valla alrededor del perímetro de la cubierta resultaron probados por el acta del inspector, ratificada y ampliada en el acto de la vista. Los datos del cuarto párrafo se acreditan por las declaraciones de diversos técnicos. La ausencia de supervisión por el empresario la consideró acreditada por todas las declaraciones prestadas.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considera que el delito previsto en el art. 316 del Código penal (CP), es una norma penal en blanco que remite genéricamente a las normas de prevención de riesgos laborales. Descarta que la ausencia de firma en el acta de replanteo o de autorización del inicio de la obra sea una infracción de normas administrativas y a tal efecto se apoya en que el inspector de Trabajo y Seguridad Social no constató en su acta de inspección estas circunstancias como motivo de sanción en el ámbito laboral. A esa misma conclusión llega en relación con la realización del trabajo fuera del horario establecido por la normativa en la materia. Aunque tales extremos infringieran la normativa de prevención de riesgos laborales señala que no queda acreditado la relación con el accidente y la trágica 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razona que el coordinador de seguridad y encargado del cumplimiento de las medidas por parte de la empresa informó favorablemente el plan de seguridad para la realización de las labores en el tejado del colegio. Dicho plan tenía varias fases: colocación de un andamio europeo, luego un punto fijo de anclaje, después de una línea de vida, seguidamente una barandilla una vez retirada las tejas. Por tanto, el riesgo estaba previsto, el andamio se había colocado y estaba muy avanzada la instalación de la línea de vida, pero el fallecido —que era el encargado de la obra y recurso preventivo de la empresa—, no utilizó el arnés que tenía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inspector confirmó que la plataforma de trabajo estaba ya instalada, al igual que estaban instalándose (aún no concluidas) tanto la línea de vida como la barandilla alrededor de todo el tejado.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barandilla que se estaba colocando alrededor del tejado, en las fotografías 7, 8 y 10 (folios 11 a 13 del atestado), a pesar de que el inspector de trabajo en el acto de la vista manifestó que la misma debe estar colocada antes de retirar las tejas, lo cierto y verdad es que si analizamos las citadas fotografías, podemos llegar a la conclusión de que para anclar dicha barandilla al tejado, resulta imprescindible que las tejas hayan sido eliminadas, al menos en la parte que sobresale del forjado del edificio; en cualquier caso, durante el tiempo en el que se tarda en colocar la barandilla, y puesto que la misma no se coloca en un instante, por fuerza tiene que haber un espacio temporal en el que no todo el tejado esté rodeado por esa barandilla; y para eso se coloca, en primer lugar, un anclaje y a continuación una línea de vida, para evitar los riesgos inherentes a operaciones como las de colocar la barandilla.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por muy eficiente que sea la colocación de la barandilla, entiende este juzgador que forzosamente debe haber un periodo de tiempo en el que la misma no esté colocada en su integridad; y para limitar al máximo los riesgos se realiza la línea de vida, tal y como estaba contemplado en el plan de seguridad y tal y como se llevó a cabo por la empresa, sin que la línea de vida cumpliera su objetivo al no colocarse el fallecido el arnés facilitado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la obligación del empresario es nombrar un responsable de la actividad preventiva y el acusado había designado precisamente al fallecido y si bien no consta que el empresario llevara un seguimiento continuo de las actividades preventivas, era inviable que, además del recurso preventivo, en un centro de trabajo con tan escaso número de trabajadores haya, además, una persona que controle al recurso preventivo (que vigile al vigilante). Por tanto, aun entendiendo que la ausencia de este seguimiento continuo pueda ser sancionado desde el punto de vista administrativo o laboral, considera que el derecho penal no debe extenderse hasta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interpuso frente a dicha sentencia recurso de apelación en el que alegaba la indebida inaplicación de los arts. 316 y 142.1 CP, en relación con el art. 8.3 CP, así como error en la apreciación de la prueba, solicitaba la anulación de la resolución recurrida y que se dictara otra por la que se condenara al acusado como autor de un delito contra los derechos de los trabajadores del art. 316 CP y de un delito de homicidio imprudente del art. 142.1 CP, por los hechos del día 9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fiscal que en los hechos probados se indica que el trabajador estaba trabajando fuera del horario laboral correspondiente, sin contar con las medidas de protección adecuadas y sin que tampoco se vigilara por el empresario-acusado el uso del equipo de protección individual por parte de los trabajadores. A continuación, señala que pese a tales hechos probados, en los fundamentos de Derecho cuarto y quinto afirma que no existe prueba de tales hechos. Señala, que la responsabilidad del empresario no cesa al proporcionar a sus trabajadores equipos de protección individual, sino que le corresponde velar por el uso efectivo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Así mismo interpuso recurso de apelación la representación procesal de la acusación particular, en el que también solicitaba la condena por los delitos por los que el empresario había sido acusado y a su vez, en el ámbito de la responsabilidad civil, pedía que se condenara al acusado al pago de 300 000 €, con los intereses legales, descontando la cantidad ya recibida a cuenta, de 150 000 € que había sido abonada por la aseguradora Allianz. Alternativamente, interesaba que se anulara la sentencia y se devolvieran las actuaciones al juzgado de lo penal “concretando si la nulidad ha de extenderse al juicio oral y decretando, en virtud del principio de imparcialidad, la formación de una nueva composición del órgano de primera instancia”, según los arts. 790 y 792.2 de la Ley de enjuiciamiento criminal (LECrim), y que se dicte nueva sentencia por el referido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se basaba en la concurrencia de los supuestos previstos en el art. 790.2 LECrim, al entender que se ha producido una indebida e incorrecta valoración de lo acreditado en la vista del juicio oral y de las normas legales sustantivas, planteando como motivos de apelación “la concurrencia de los siguientes elementos: 1) Insuficiencia o falta de racionalidad en la motivación fáctica; 2) apartamiento manifiesto de las máximas de experiencia; 3) omisión de todo razonamiento sobre alguna o algunas de las pruebas practicadas que pudieran tener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los propios hechos declarados probados en la sentencia recurrida indicaba que debe concluirse que se dan los elementos del tipo legalmente establecido para condenar al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que existe un error en la valoración de los hechos probados al considerar que la decisión de iniciar las obras por parte del acusado sin que la administración competente hubiera autorizado el inicio de las mismas supuso una falta de diligencia palmaria del empresario, al no haberse realizado la reunión previa para coordinar las actuaciones a realizar en materia de seguridad y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Justificaba la existencia del riesgo para los trabajadores tanto en el acta de infracción de 25 de marzo de 2020 de la Inspección Provincial de Trabajo y Seguridad Social de Jaén, en cuya página 5 se detalla como causa del accidente la “ausencia de protección colectiva en la totalidad de la cubierta y ausencia de protección individual en la tarea concreta de aseguramiento de la línea de vida”, como en la declaración del inspector de Trabajo y Seguridad Social que ratificó el acta de inspección e indicó que el recurso preventivo es también un trabajador y por tanto el empresario tiene que velar por la seguridad del mismo, y que el trabajador tiene que estar protegido con un equipo de protección individual o con protección colectiva y no tenía ninguno, ni el equipo de protección individual ni la protección colectiva. En la zona en la que cayó el trabajador no había protección colectiva. Destaca a tal efecto el valor probatorio del acta del inspector de Trabajo y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del acusado presentó escrito de impugnación de los recursos de apelación interpuestos por el Ministerio Fiscal y la acusación particular, en el que solicitaba la desestimación de los recursos y la confirmación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Segunda de la Audiencia Provincial de Jaén dictó la sentencia núm. 167/2022, de 12 de julio, en la que estimó los recursos de apelación —rollo de apelación núm. 545-2022— y declaró la nulidad de la sentencia dictada el día 21 de abril de 2022, por el Juzgado de lo Penal núm. 4 de Jaén, “extendiéndose esa nulidad al acto del juicio al ser necesario, para preservar el principio de imparcialidad, que se celebre un nuevo juicio con otro magistrado/a”.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reproduce en su argumentación los apartados 2 y 3 del art. 792 LECrim e indica que la posibilidad de agravación de las sentencias absolutorias ha sufrido importantes limitaciones a raíz de la reforma operada por la Ley 41/2015, de 5 de octubre, para la agilización de la justicia penal y el fortalecimiento de las garantías procesales. Sostiene que el citado precepto debe ser interpretado en el sentido de que el ámbito que queda reservado al tribunal de apelación para poder condenar al acusado absuelto —o agravar la condena impuesta— no es el propio de la valoración probatoria, limitando de este modo el examen revisor a cuestiones de tipicidad con escrupuloso respeto al principio de intangibilidad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queda a salvo, para los supuestos de palmaria infracción de las normas del ordenamiento jurídico, la vía de la anulación de la sentencia absolutoria, para lo cual ha de tenerse presente, primero, que la anulación ha de ser solicitada en el recurso tal como se impone en el artículo 240, párrafo último, de la Ley Orgánica del Poder Judicial (LOPJ), y, la segunda, su carácter tasado (art. 238 LOPJ) y excepcional. Así, resulta del art. 790.2 LECrim, al que se remite el art. 792.2 de la misma ley, del que resulta la exigencia de justificar, en los supuestos en que se alegue error en la valoración de la prueba para pedir la anulación de la sentencia absolutoria, “la insuficiencia o la falta de racionalidad en la motivación fáctica, el apartamiento manifiesto de las máximas de experiencia o la omisión de todo razonamiento sobre alguna o algunas de las pruebas practicadas que pudieran tener relevancia o cuya nulidad haya sido improcedentemente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indica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este tribunal considera que no se ha valorado correctamente la prueba documental referida al acta de infracción de fecha 25 de marzo de 2020, que obra a los folios 73 a 77 de las actuaciones. En efecto, en esa acta de infracción, firmada por el inspector de Trabajo y de la Seguridad Social, don Julián Casado Rodríguez, aparece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 de seguridad y salud de la obra (junio de 2019), está redactado por don Urbano Cepas Fernández, en representación de la empresa constructora, siendo el encargado de seguridad y recurso preventivo don Andrés Lozano Pérez (el fallecido).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descripción del trabajo realizado y las circunstancias del accidente, se establecen como causas: ausencia de protección colectiva en la totalidad de la cubierta y ausencia de protección individual en la tarea concreta de aseguramiento de la línea de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tuvo conocimiento del inicio efectivo de las obras, a pesar de ser práctica habitual que la ejecución del contrato comience con la firma del acta de comprobación de replanteo e inicio de obra; no teniéndose en momento alguno autorización por parte de ningún técnico de la gerencia el inicio efectivo de las obras ni los trabajos en la cubierta.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 también por el inspector que el día 9 de julio de 2019 en la referida actividad de construcción, participaba don Andrés Lozano Pérez, quien prestaba servicios para la empresa Servicios Generales Constructivos 2020, S.L., como encargado y recurso preventivo de la obra. Sobre las 17:00 horas del citado día 9 de julio de 2019, don Andrés presente en la cubierta del edificio del colegio, a dos aguas, que presenta unas dimensiones de 8,5 metros de anchura total y 34 metros de longitud y 6 metros de altura, todo aproximadamente, cayó al vacío e impactó a nivel del suelo, ante la ausencia de protección colectiva de la zona por la que cayó, y de protección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hace constar que, según el calendario laboral para el año 2019, y para la construcción en la provincia de Jaén, el horario de trabajo era de 7:00 a 14:00 horas con carácter obligatorio, teniendo lugar el accidente el 9 de julio de 2019 a las 17:00 horas, encontrándose presentes dos trabajadores en la cubierta en el momento del accidente y que incumplían dicho horario. También se indica que la empresa, en los trabajos en el tejado afectado, no adoptó las medidas de protección colectiva necesarias, en atención a la altura, inclinación o posible carácter o estado resbaladizo para evitar caídas de los trabajadores [...], que no se ha velado por la utilización de los equipos de protección individual, y que no se ha cumplido con la obligación de realizar el seguimiento del plan de seguridad y salud en el trabajo, con el alcance y contenido establecidos en la normativa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tribunal considera que concurren los presupuestos legales establecidos en el art. 790.2, último párrafo, de la Ley de enjuiciamiento criminal, para declarar la anulación de la sentencia absolutoria, ya que se aprecia insuficiencia o falta de racionalidad en la motivación fáctica, así como la omisión de razonamiento sobre la referida prueba documental, que puede tener relevancia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se estiman los recursos de apelación promovidos por el Ministerio Fiscal y la acusación particular ejercida por doña Antonia Cruz Cruz, declarando la anulación de la sentencia recurrida, en cuyo caso y, conforme al art. 792.2 LECrim se devolverán las actuaciones al Juzgado de lo Penal núm. 4 de Jaén, para que por una nueva composición del órgano de primera instancia se dicte sentencia tras la celebración de un nuevo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representación de los recurrentes en amparo interpuso incidente de nulidad de actuaciones contra la anterior sentencia en el que alegaba la vulneración del derecho a un proceso con todas las garantías (art. 24.2 CE): (i) por haber otorgado al acta de la Inspección de Trabajo y Seguridad Social el valor exclusivo de prueba documental; (ii) por revocar una sentencia penal absolutoria y habilitar la posibilidad de un nuevo enjuiciamiento con infracción del non bis in idem procesal; y (iii) la vulneración del derecho a la tutela judicial efectiva del art. 24.1 CE, por partir de la premisa errónea de la falta de valoración por la sentencia anulada del acta de la Inspección de Trabajo y Seguridad Social, sin precisar la insuficiencia o falta de racionalidad en la motivación, llegando sin desarrollo argumental a conclusiones que no descansan en las razones de nulidad aducidas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providencia de 20 de septiembre de 2022, la Sección Segunda de la Audiencia Provincial de Jaén inadmitió a trámite el incidente de nulidad de actuaciones al considerar que lo que se efectúa en el incidente es una réplica a los razonamientos jurídicos de la sentencia, “lo que desde luego es absolutamente impropio del ámbito de tal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impugna la sentencia dictada por la Sección Segunda de la Audiencia Provincial de Jaén y la providencia por la que se inadmite el incidente de nulidad de actuaciones. Para los recurrentes, la sentencia ha vulnerado el derecho a un proceso con todas las garantías (art. 24.2 CE) —o a un proceso equitativo y justo (art. 6 del Convenio europeo para la protección de los derechos humanos y de las libertades fundamentales)— en relación con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consideran que la sentencia impugnada vulneró el derecho a un juicio con todas las garantías establecido en el artículo 24.2 CE, como son los principios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Argumentan que el juicio anulado se celebró bajo los principios de oralidad, publicidad, inmediación y contradicción y que la sentencia anulada se sustenta en la prueba practicada en el mismo y para valorar esa prueba en apelación es necesario la celebración de vista pública en segunda instancia. Afirman, con referencia a la declaración del inspector de Trabajo y Seguridad Social, que su declaración como testigo-perito o testigo es prueba personal por lo que el tribunal de apelación, al no presenciarla, carece de la inmediación y de los elementos que esta impone en la valoración de la prueba. Añade que el acta y la declaración de su autor en el plenario, solo son un medio de prueba que debe de ponerse en relación con los demás y no goza de la prevalencia que le otorga la sentencia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reprochan a la sentencia de la Audiencia que vulnere el derecho a un proceso con todas las garantías (art. 24.2 CE), en lo que al derecho de no ser sometido a un proceso penal en más de una ocasión por los mismos hechos, por anular la sentencia de instancia y ordenar la celebración de nuevo juicio por un magistrado distinto, pese a que ninguna de las partes invocó frente a la sentencia de instancia infracción de norma procesal alguna causante de indefensión. Indican que la propia acusación particular en el recurso de apelación llega a reconocer que el acta de la inspección fue objeto de “ratificación en el plenario sometido a contradicción mediante las preguntas formuladas por las partes, sus respuestas y aclaraciones”. Señalan que los hechos probados fueron aceptados por las acusaciones, que no se denunció infracción procesal alguna, por lo que un nuevo juicio vulnera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recurrentes añaden que la sentencia de la Audiencia Provincial no contiene un razonamiento que justifique el reproche relativo a la incorrecta valoración del acta de inspección, solo se indica que dicha prueba documental ha sido omitida en el razonamiento de la sentencia de instancia, lo que —a juicio de los recurrentes— no se corresponde con la realidad, atendidos los fundamentos de Derecho segundo, cuarto, quinto y sexto de la sentencia dictada por el juzgado de lo penal, que reproduce parcialmente. Atendido el contenido de tales fundamentos concluyen que la motivación de la sentencia anulada es patente, a diferencia de la sentencia de la Audiencia Provincial que se limitan a decir que no se ha valorado suficientemente, sin mayor especificación el acta de inspección. Insisten en que los recurrentes admitieron en el recurso de apelación la declaración de hechos probados, pues no se solicitó adición o supresión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refieren que la providencia vulneró el derecho a la tutela judicial efectiva (art. 24.1 CE) en la vertiente del derecho de acceso a los recursos, al incurrir en irrazonabilidad pues no se ajusta el razonamiento a los hechos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que se anule la sentencia dictada por la Sección Segunda de la Audiencia Provincial de Jaén, para que se dicte otra acorde con los derechos invocados o para que se declare firme la de primera instancia. Subsidiariamente solicita que se anule la providencia de inadmisión del incidente de nulidad de actuaciones y se acuerde que se tramite el mismo y se resuelvan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2022, la Sección Tercera de este tribunal acordó admitir a trámite el recurso de amparo al apreciar que concurría en el mismo una especial trascendencia constitucional [art. 50.1 de la Ley Orgánica del Tribunal Constitucional (LOTC)] por plantear un problema o afectar a una faceta de un derecho fundamental sobre la que no había doctrina de este tribunal [STC 155/2009, de 25 de junio, FJ 2 a)] y, a tenor de lo dispuesto en el art. 51 LOTC, solicitar a la Sección Segunda de la Audiencia Provincial y al Juzgado de lo Penal núm. 4 de Jaén que remitieran el testimonio de las actuaciones correspondientes, acordando, la misma providencia, a instancia de los recurrentes, la suspensión cautelar de la celebración del juicio señalado en el Juzgado de lo Penal núm. 4 de Jaén para el día 5 de diciembre de 2022. Dicha suspensión fue ratificada por ATC 26/2023, de 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20 de febrero de 2023 de la Secretaría de Justicia de la Sala Segunda de este tribunal se tuvo por personado al procurador de los tribunales don Antonio Luis Roncero Contreras en nombre y representación de doña Antonia Cruz Cruz y a tenor de lo dispuesto en el art. 52 LOTC se dio plazo común de veinte días a las partes personadas y al Ministerio Fiscal, para que dentro de dicho término efectuaran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8 de marzo de 2023, la representación de doña Antonia Cruz Cruz presentó sus alegaciones e interesó la desestimación de la demanda y la confirmación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lo pretendido por los recurrentes es que el Tribunal Constitucional entre a conocer los hechos que dieron lugar al procedimiento judicial, lo que le está expresamente vedado por el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tras la reforma operada por la Ley 41/2015, de 5 de octubre, y, concretamente del art. 792.2 LECrim, se reconoce la posibilidad, mediante el recurso de apelación, de anulación de la sentencia absolutoria. Afirma que la sentencia de la Audiencia Provincial, con sustento en dicho precepto, afirmó que se había omitido el razonamiento sobre la prueba documental consistente en el acta de infracción de 25 de marzo de 2020, en la que el inspector de Trabajo y de Seguridad Social, establece como causas del accidente: “[a]usencia de protección colectiva en la totalidad de la cubierta y ausencia de protección individual en la tarea concreta de aseguramiento de la línea de vida”. Añade que la empresa, no adoptó las medidas de protección necesarias, en atención a la altura, inclinación o posible carácter o estado resbaladizo para evitar caídas de los trabajadores, que no se ha velado por la utilización de los equipos de protección individual y que no se ha cumplido con la obligación de realizar el seguimiento del plan de seguridad y salud en el trabajo, con el alcance y contenido establecidos en la normativa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fallo de la Audiencia Provincial no tiene carácter condenatorio, por lo que no puede incurrir en la vulneración del principio ne bis in idem y acuerda el enjuiciamiento por una composición distinta para evitar una posible contaminación y garantizar así la imparcialidad y objetividad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refiere que la inadmisión del incidente de nulidad de actuaciones fue acertada, atendida la jurisprudencia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21 de marzo de 2023, la representación de los recurrentes en amparo dio por reproducidas las alegaciones expuestas en la demanda de amparo, reiterando sus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el 31 de marzo de 2023 y solicitó que se dicte sentencia en la que se estime parcialmente el recurso de amparo, se reconozca vulnerado el derecho a un proceso con todas las garantías y se anulen la sentencia y la providencia dictadas por la Sección Segunda de la Audiencia Provincial de Jaén, para que se dicte otra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recoge de modo pormenorizado los antecedentes de los que trae causa la demanda de amparo, su objeto y el contenido de las vulneraciones invocadas. Descarta la concurrencia de defecto procesal alguno vinculado al agotamiento de la vía judicial previa y glosa la doctrina del Tribunal Constitucional relativa al diferente régimen de impugnación de las sentencias penales, según sean absolutorias o de condena, con sustento en la STC 120/2009, de 18 de mayo. Expone los motivos en los que puede sustentarse el recurso de apelación conforme al art. 790.2 LECrim y las consecuencias que lleva aparejada la anulación de la sentencia dictada atendida la literalidad del art. 792.2 LECrim y la interpretación que de tales preceptos efectuó la Circular de la Fiscalía General del Estado 1/2018, de 1 de junio, sobre algunas cuestiones que suscita la nueva regulación de la segunda instancia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conforme a la circular, el tenor del art. 792 LECrim admite que no siempre sea necesaria la repetición del juicio oral y que, aun cuando sea precisa esa repetición, pueda realizarse con la misma o con diferente composición. Pese a que el precepto no establece los parámetros que deben tomarse en consideración para decantarse por una u otra solución, la circular considera que cuando la causa de la anulación es la omisión de razonamientos sobre pruebas practicadas que pudieran tener relevancia o cuya nulidad haya sido improcedentemente declarada, habrá que entender como regla general que no es necesario repetir el juicio oral, ni consiguientemente una nueva composición del órgano de primera instancia, pues el vicio únicamente es in iudicando y tales infracciones no implican per se compromiso para la imparcialidad del juzgador. En cambio, cuando se anula la sentencia por considerar irracionales las inferencias del tribunal a quo, parecería lógico interesar una nueva celebración del juicio con nuevos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el contenido de los recursos de apelación interpuestos por el Ministerio Fiscal y por la acusación particular y el razonamiento seguido por la Sección Segunda de la Audiencia Provincial de Jaén para estimar el recurso de apelación. Refiere que la sentencia se ajustó a las prescripciones de los arts. 790.2 y 792.2 LECrim, al apreciar en la sentencia recurrida un error en la apreciación de la prueba (apartado primero del art. 790.2 LECrim) por insuficiencia o falta de racionalidad en la motivación fáctica (apartado primero del art. 792.2 LECrim), y, dado que no podía condenar al absuelto, procedió a anular la sentencia de instancia (apartado segundo del art. 792.2 LECrim) y devolver las actuaciones al órgano que dictó la resolución recurrida, concretando que la nulidad debía extenderse al juicio oral, para que el órgano de primera instancia procediera a un nuevo enjuiciamiento de la causa, con una nueva composición, en atención al principio de imparcialidad. Entiende que la actuación de la Sección Segunda de la Audiencia Provincial de Jaén se movió dentro de los parámetros legalmente establecidos y se guio por criterios jurídicos comúnmente aceptados.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el problema que se plantea es si dicha sentencia, a pesar de todo, pudo lesionar el derecho invocado por la parte demandante en su segundo motivo de amparo, esto es, la vulneración del derecho a la tutela judicial efectiva (art. 24.1 CE) y del derecho a un proceso con todas las garantías (art. 24.2 CE) de los recurrentes al desconocer la garantía del ne bis in idem procesal y al disponer la celebración de un nuevo juicio oral presidido por un magistrado distinto. Es en este punto en el que el fiscal trae a colación las SSTC 1/2019, de 14 de enero, FJ 3, y 4/2004, de 14 de enero, concretamente su fundamento jurídico 4, sobre la diferencia que existe entre la acusación y los acusados, desde la perspectiva de los derechos fundamentales y su proyección en relación con los efectos de la interdicción del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el fiscal sostiene que la sentencia no podía ordenar la retroacción de actuaciones para celebrar un nuevo juicio, pues no se produjo infracción procesal causante de indefensión, ni tan siquiera la misma fue denunciada, lo que debe llevar a estimar vulnerado el derecho fundamental a un proceso con todas las garantías al haberse desconocido por la sentencia dictada por la Sección Segunda de la Audiencia Provincial de Jaén la garantía del ne bis in idem procesal, sin que sea preciso entrar a examinar la vulneración atribuida a la providencia dictada por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 el resto de las lesiones atribuidas a la sentencia de la Audiencia Provincial, pues la sentencia motivó en su segundo fundamento las razones por las que entendía incorrecta la valoración efectuada por el juez de lo penal del acta de infracción de la Inspección de Trabajo y Seguridad Social y dedujo la existencia de una insuficiencia y falta de racionalidad de la motivación fáctica de la sentencia de instancia. Por otra parte, considera que debe descartarse que la Audiencia Provincial tuviera que practicar la prueba testifical-pericial del funcionario de la Inspección de Trabajo y Seguridad social que extendió el acta de inspección, al no ser necesario para apreciar la “insuficiencia o falta de racionalidad” en la motivación fáctica. Por último, descarta la vulneración del derecho a la presunción de inocencia por no haberse anulado la sentencia pese a que no se habían impugnado los hechos probados de la misma, pues en la actual configuración del recurso de apelación únicamente es posible la impugnación de los hechos probados mediante el cuestionamiento de la suficiencia, insuficiencia, la racionalidad o irracionalidad de la motivación fáctica que lleva a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mayo de 2024, se señaló para deliberación y fallo de esta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demanda de amparo se dirige contra la sentencia dictada por la Sección Segunda de la Audiencia Provincial de Jaén de 12 de julio de 2022 que anuló, al estimar parcialmente el recurso de apelación, la sentencia dictada por el Juzgado de lo Penal núm. 4 de Jaén, que había absuelto al acusado y consiguientemente exonerado al responsable civil subsidiario, y acordó además la retroacción de actuaciones y la celebración de nueva vista oral por un magistrado distinto del que había juzgado los hechos en la primera instancia. También se dirige el recurso de amparo contra la providencia de esa misma sección dictada el 20 de septiembre de 2022, por la que se inadmitió el incidente de nulidad de actuaciones interpuesto frente a la referida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los demandantes consideran vulnerados sus derechos a la tutela judicial efectiva, a un proceso con todas la garantías y a la presunción de inocencia (art. 24.1 y 2 CE). Cuatro son los motivos de amparo planteados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 su derecho a un proceso con todas las garantías (art. 24.2 CE), por haber anulado la sentencia dictada por el juzgado de lo penal sin haber practicado con inmediación la declaración del testigo-perito pese a su naturaleza de prueba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derecho a un proceso con todas las garantías (art. 24.2 CE), por la infracción del principio ne bis in idem, al ordenar la celebración de un nuevo juicio, sin que se invocara por las partes la infracción de norma procesal causante de indefensión y pese a que quienes interpusieron el recurso de apelación aceptaron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de su derecho a la tutela judicial efectiva sin indefensión y del derecho a la presunción de inocencia (arts. 24.1 y 24.2 CE) por falta de motivación del pronunciamiento relativo a la incorrecta valoración del acta de inspección, al considerar, en este punto, que también se produce una lesión del derecho a la presunción de inocencia al no haberse cuestionado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los recurrentes atribuyen a la providencia de esa misma sección, la vulneración del derecho de acceso al recurso por la indebida inadmisión del incidente de nulidad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representación de doña Antonia Cruz Cruz solicita la desestimación de la demanda de amparo al no concurrir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debe estimarse parcialmente el recurso de amparo al considerar que la sentencia ha desconocido la garantía del ne bis in idem procesal por disponer la celebración de un nuevo juicio oral por un magistrado distinto, pese a que no se quebrantaron garantías procesales que hubieran ocasionado indefensión. Consiguientemente no entra a examinar la vulneración atribuida a la providencia que inadmite el incidente de nulidad. Ahora bien, el resto de las vulneraciones denunciadas, a juicio del Ministerio Fiscal, deben ser desestimadas al ajustarse el proceder de la Audiencia Provincial a los parámetros legalmente establecidos, tanto en lo que se refiere a la motivación de la infracción apreciada, como a la exigencia de la práctica de la prueba testifical-pericial en segunda instancia y a la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Orden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vulneraciones aducidas resulta pertinente señalar que según constante jurisprudencia de este tribunal, el análisis de las quejas de amparo ha de iniciarse dando preferencia a aquellas de las que podría derivarse una retroacción de actuaciones y, dentro de ellas, a las que, por determinar la retroacción a un momento anterior, hagan innecesario un pronunciamiento sobre las restantes (SSTC 90/2010, de 15 de noviembre, FJ 2; 25/2012, de 27 de febrero, FJ 2; 41/2020, de 9 de marzo, FJ 2, y, recientemente 92/2023, de 11 de septiembre), lo que conduce a dar prioridad al examen de las distintas infracciones que se atribuyen a la sentencia de la Sección Segunda de la Audiencia Provincial de Jaén, pues de estimarse alguna de ellas haría innecesario el examen de la vulneración que se atribuye a la providencia dictada por dicho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estas examinaremos en primer lugar la vulneración de su derecho a la tutela judicial efectiva sin indefensión y del derecho a la presunción de inocencia (arts. 24.1 y 24.2 CE), pues en caso de apreciarse la lesión de este último el vicio sería insubsanable y no admitiría retroacción.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Vulneración del derecho a la tutela judicial efectiva (art. 24.1 CE) y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la sentencia dictada por la Sección Segunda de la Audiencia Provincial de Jaén vulnera el derecho a la tutela judicial efectiva y a la presunción de inocencia (art. 24.1 y 2 CE) al haberse admitido por las acusaciones en el recurso de apelación la declaración de los hechos probados, respecto de los cuales no se solicitó adición o supresión alguna y al no contener la sentencia impugnada razonamiento que justifique que por parte del juzgado de lo penal se valoró incorrectamente el acta de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tanto la representación de la acusación particular como el Ministerio Fiscal rechazan que se hayan producido tales vulneraciones, al entender que la sentencia impugnada expresa el razonamiento por el que considera que determinados aspectos de la prueba documental consistente en el acta de infracción de 25 de marzo de 2020 fueron omitidos en el razonamiento seguido por el tribunal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que el derecho a la presunción de inocencia (art. 24.2 CE) no fue invocado en el incidente de nulidad de actuaciones planteado [art. 44.1 c) LOTC], por lo que procede descartar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Motivos invocados en los recursos de apelación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debemos examinar exclusivamente la vulneración del derecho a la tutela judicial efectiva (art. 24.1 CE) que el recurrente atribuye a la sentencia de la Audiencia Provincial, por haber procedido a efectuar una revisión de la valoración de la prueba practicada ante el juzgado de lo penal, a pesar de que la acusación pública y particular aceptaron en el recurso de apelación los hechos probados de la sentencia y por haber incurrido en falta de motivación al efectuar dicha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queja debe llevar a determinar cuál fue el contenido de los recursos de apelación interpuestos contra la sentencia del Juzgado de lo Penal núm. 4 de Jaén a fin de poder determinar si la respuesta dada por la sentencia dictada por la Audiencia Provincial vulneró el derecho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Ministerio Fiscal interpuso recurso de apelación por la indebida inaplicación de los arts. 316 y 142.1 del Código penal (CP), en relación con el art. 8.3 CP, así como por error en la apreciación de la prueba y es por ello que no solicitó la devolución de las actuaciones al juzgado de lo penal para que se dictara otra sentencia (párrafo segundo del art. 790.2 LECrim), sino que interesó que la Audiencia Provincial condenara al acusado absuelto como autor de un delito contra los derechos de los trabajadores y de un delito de homicidio imprudente.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acusación particular en el recurso de apelación interpuesto también solicitó la condena por los delitos por los que el empresario había sido absuelto y afirmó no discutir los hechos declarados probados, sino que los mismos hubieran dado lugar a una sentencia absolutoria. Entendió que se daban los elementos del tipo legalmente establecido para condenar al acusado. Añadió, de modo inespecífico y ambiguo, sin conectar con alguno de los supuestos del párrafo tercero del art. 790.2 LECrim, que se había producido una incorrecta e indebida valoración de lo acreditado en el juicio oral, si bien, a renglón seguido, sustentaba el recurso en los hechos declarados probados y discrepaba de la valoración jurídica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Estimación de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tomarse en consideración que cuando se interpusieron los recursos de apelación por el Ministerio Fiscal y la acusación particular ya había entrado en vigor la modificación de los arts. 790 y 792 LECrim realizada por la Ley 41/2015, de 5 de octubre, para la agilización de la justicia penal y el fortalecimiento de las garantías procesales, tal y como por otra parte constata la argumentación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sentencia dictada por la Sección Segunda de la Audiencia Provincial de Jaén se hizo eco de la regulación del art. 790.2 LECrim al que remite el art. 792.2 de la misma ley tras la reforma operada por la Ley 41/2015, que encorseta las posibilidades de revisión probatoria. Conforme a tales preceptos reconoció el carácter excepcional de la anulación de la sentencia absolutoria e incluso reprodujo los supuestos que contempla el art. 790.2 LECrim y que posibilitan dicha anulación: insuficiencia o falta de racionalidad en la motivación fáctica, apartamiento manifiesto de las máximas de experiencia o la omisión de todo razonamiento sobre alguna o algunas de las pruebas practicadas que pudieran tener relevancia o cuya nulidad haya sido improcedentemente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lo cual, desbordando el estrecho marco del recurso de apelación, fundamentó la revocación en que “este tribunal considera que no se ha valorado correctamente la prueba documental referida al acta” firmada por el inspector de Trabajo y de Seguridad Social. A tal fin glosó su contenido —que ya aparecía reflejado en los hechos probados— y concluyó indicando, sin mayor argumentación, que “[e]n consecuencia […] se aprecia insuficiencia o falta de racionalidad en la motivación fáctica, así como la omisión de razonamiento sobre la referida prueba documental, que puede tener relevancia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dicha argumentación, la Audiencia Provincial no solo rebasó los límites en que se encuadran las posibilidades revisoras de la valoración probatoria (art. 790.2 LECrim) [STC 72/2024, de 7 de mayo, FJ 4 d) (i)] sino que desbordó el objeto de la controversia delimitada por los recursos de apelación, esto es si los hechos probados eran constitutivos de los delitos por los que se acusaba al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indicar que en el ámbito del recurso de apelación también opera la exigencia de salvaguardar plenamente el principio de contradicción. En un recurso planteado por las acusaciones, la capacidad del tribunal ad quem de elaborar su discurso al margen o más allá de la exposición realizada por quien recurre ha de tener como límite la salvaguarda del principio de contradicción. No es posible suplir los razonamientos del recurrente ni reconstruir su argumentación. “El principio de contradicción exige que los tribunales no basen sus decisiones en cuestiones de hecho o de derecho que no hayan sido debatidas durante el procedimiento” (STEDH de 5 de septiembre de 2013, asunto Čepek c. República Checa, § 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Repetidamente ha declarado este tribunal que la incongruencia puede constituir una violación del derecho a la tutela judicial efectiva (art. 24.1 CE) cuando la desviación que implica es de tal naturaleza que supone una completa modificación de los términos en que se produjo el debate procesal (STC 34/1985, de 7 de marzo, FJ 4). En tales casos, entraña una vulneración del principio de contradicción constitutiva de una efectiva denegación del derecho a la tutela judicial efectiva (STC 125/1993, de 19 de abril, FJ 3), al suponer una completa modificación de los términos en que discurrió la controversia procesal, sustrayéndose a las partes el verdadero debate contradictorio y pronunciándose un fallo o parte dispositiva no ajustado a las recíprocas pretensiones de aquellas.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detallado, la acusación pública y particular aceptaron los hechos probados y discreparon de las consecuencias jurídicas y valoraciones vinculadas a los mismos. Solo de modo genérico y con cierta ambigüedad, pero ausente de todo desarrollo argumental, la acusación particular afirmó que se había producido una incorrecta e indebida valoración de lo acreditado en el juicio oral, pero sin controvertir la valoración de la prueba y sin justificar la concurrencia de los angostos motivos revisorios que prevé la ley procesal (art. 790.2 LECrim) que posibilitan la anulación de la sentencia absolutoria y la devolución de las actuaciones al órgano que la dictó.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que las acusaciones habían delimitado el debate en tales términos, la Sección Segunda de la Audiencia Provincial de Jaén tras aludir inicialmente a que por el juzgado de lo penal “no se ha valorado correctamente la prueba documental referida al acta de infracción”, aprecia sin más la “insuficiencia o falta de racionalidad en la motivación fáctica, así como la omisión de razonamiento sobre la referida prueba documental” mezclando de modo indiferenciado, sin mayor explicación, los tres aspectos (insuficiencia, falta de racionalidad de la motivación y omisión se razonamiento), pese a tener una dispar e incluso incompatible razón de ser. Esto es, indica sin más la concurrencia de prácticamente todos los supuestos que posibilitan conforme al art. 790.2 LECrim la anulación de la sentencia absolutoria por error en la valoración de la prueba, pese a que los recurrentes no habían justificado su concurrencia y tampoco habían controvertido los hechos probados de la sentencia del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mayor abundamiento, conviene también dar la razón al recurrente acerca de la ausencia de motivación en que incurre la sentencia impugnada cuando acuerda revocar la sentencia absolutoria dictada por el juzgado de lo penal. En tal sentido, la sentencia de la Audiencia Provincial no indica qué hechos acreditados por el dictamen no son recogidos en los hechos probados o cuya valoración fue omitida.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contrastados los datos del acta de inspección a que alude el tribunal ad quem con los hechos probados y con la valoración de la prueba efectuada por el juzgado de lo penal, se observa que todos los extremos que se constatan en el acta fueron tomados en consideración en la sentencia del juzgado de lo penal: (i) en los hechos probados se constata, en correlación con el acta de inspección, que faltaba la protección colectiva de la totalidad de la cubierta, si bien el órgano judicial en la fundamentación, con base en las fotografías, discrepa de la apreciación del inspector e indica que no era posible anclar la barandilla hasta que no se retiraran todas las tejas; (ii) también se recoge en los hechos probados la ausencia de protección individual en el aseguramiento de la línea de vida y además que el empresario no supervisaba personalmente el uso de los equipos de protección individual, si bien el juzgado de lo penal exonera al empresario al argumentar que en la obra existía un responsable de seguridad —el fallecido— y al considerar que era inviable que el empresario pudiera llevar un seguimiento y una vigilancia continuada de la obra; (iii) también se recoge en los hechos probados que no se había firmado el acta de replanteo, que los trabajos se realizaban fuera del horario, pero se razona que tales aspectos pueden incumplir la normativa de prevención de riesgos laborales, pero no resulta acreditado que los mismos fueran la causa del accidente y de la trágica caída.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sentencia impugnada desbordó el marco fijado en los recursos de apelación que se había concretado en si los hechos probados eran constitutivos de delito. Y, por otra parte, afirmó la concurrencia de motivos de anulación de la sentencia de distinta naturaleza e incluso incompatibles entre sí —insuficiencia de la motivación fáctica, falta de racionalidad de la motivación fáctica y omisión de razonamiento sobre la prueba documental—, sin motivar, en modo alguno, las razones por las que la valoración probatoria era merecedora de tales reproches, y con ello vulneró nuevamente el derecho a la tutela judicial efectiva, esta vez, en su vertiente de derecho a la obtención de una resolución motivada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Estimado este motivo, no es preciso entrar a examinar las restantes vulneraciones planteadas y de conformidad con el criterio adoptado por el Pleno en la STC 72/2024, FJ 7, al fijar los efectos del amparo, anular la sentencia de la Sección Segunda de la Audiencia Provincial de Jaén núm. 167/2022, de 12 de julio, y la providencia de 20 de septiembre de 2022, dictada por la misma sección que inadmitió a trámite el posterior incidente de nulidad de actuaciones y declarar la firmeza de la sentencia de instancia que, de forma razonada, acordó la absolución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parcialmente el recurso de amparo interpuesto por don Urbano Cepas Fernández y la entidad Servicios Generales Constructivos 2020,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Segunda de la Audiencia Provincial de Jaén de 12 de julio de 2022 —rollo de apelación núm. 545-2022— y de la providencia de 20 de septiembre de 2022 dictada por esa misma sección y declarar la firmeza de la sentencia núm. 204/2022, de 21 de abril, dictada en los autos de juicio oral núm. 301-2021 por el Juzgado de lo Penal núm. 4 de Jaén.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