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20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1443-2023, promovido por doña Ana Isabel del Real Amado, doña Ana Isabel Muñoz de Mingo, doña Beatriz Torres Otero, doña Begoña Torres Otero, doña Elena Arcones Grande, doña Erica Rodríguez Alonso, doña Gema de Inés Horcajo, don Germán Blázquez López, don Jesús Fuentes Rodríguez, don José Saiz Poveda, don Juan Martín García, doña María José Martín Barrientos, doña Eva Sánchez García, doña María Inmaculada García del Valle, don Manuel Sánchez Alonso, doña María Ángeles Arche Castro, doña María Teresa Fernández Fernández, doña María del Carmen Tejero Mendoza, don Miguel Plaza Gámez, don Oscar Pernudo Gómez, doña Pilar Martín Moreno, doña Raquel Celix Lomas, doña Rocío Carreras Rodríguez, doña Sonia Criado Conde, doña Ana Fernández Mediano, don Daniel Álvarez Vivero, doña Alicia Antón Rubio, doña Eva Villaverde Fernández y doña María del Sagrado Corazón Gener Mundó en proceso contencioso-administrativo,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3 de marzo de 2023, la procuradora de los tribunales doña Carmen Armesto Tinoco, en nombre y representación de los demandantes citados en el encabezamiento de esta resolución, bajo la dirección del letrado don Pedro Tenorio Sánchez, interpuso recurso de amparo contra el auto del Juzgado de lo Contencioso-Administrativo núm. 30 de Madrid de 2 de febrero de 2023, por el que se desestima el incidente de nulidad de actuaciones interpuesto contra la sentencia núm. 226/2021, de 10 de junio de 2021, pronunciada en el procedimiento abreviado núm. 351-2017, en la que se acuerda la anulación de las listas provisional y definitiva de aspirantes que superaron la segunda prueba de la fase de oposición para el ingreso por promoción interna en el cuerpo de técnicos de gestión de administración general, grupo A, subgrupo A2, de la Comunidad de Madrid, convocada por Orden de la Consejería de Presidencia, Justicia y Portavocía del Gobierno 1305/2017, de 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al amparo del art. 56 de la Ley Orgánica del Tribunal Constitucional (LOTC), la suspensión del auto del Juzgado de lo Contencioso-Administrativo núm. 30 de Madrid núm. 266-2022, de 17 de noviembre de 2022, pronunciado en el incidente de ejecución de títulos judiciales núm. 45-2022, a que dio lugar la citada sentencia núm. 226/2021, de 10 de junio de 2021, en el que se acuerda, entre otros extremos, no tener por ejecutada por la administración la citada sentencia y requerir a la administración para que en el plazo improrrogable de un mes proceda a convocar a todos los aspirantes que realizaron el segundo ejercicio de la fase de oposición para su nueva celebración. La solicitud de suspensión se fundamenta en que la celebración de esta nueva convocatoria causaría un perjuicio de imposible o difícil reparación a los demandantes, que adquirieron la condición de funcionarios por la superación de dicho proceso selectivo.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también ponen de manifiesto que la ejecución del auto cuya suspensión se solicita fue suspendida por providencia de 15 de diciembre de 2022 “en tanto en cuanto no sea firme el mismo, y en consecuencia, el plazo de un mes concedido en el mismo empezaría a correr desde que dicha resolución adquiera firmeza, y ello pese a que la tramitación de la apelación es en un solo efecto (art. 80 LJCA), dado que la ejecución inmediata del auto supondría perjuicio irreparable que dificultaría de forma notable la ejecución de la sentencia firme y de la que pende en este momento un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por sendas providencias de 8 de abril de 2024, acordó, en la primera, entre otros extremos, la admisión a trámite de la demanda de amparo y la formación de pieza separada para la sustanciación del incidente de suspensión; y, en la segunda, formar la oportuna pieza de suspensión y conceder a los demandantes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26 de abril de 2024, presentó alegaciones interesando la denegación de la suspensión solicitada argumentando, tras exponer la jurisprudencia constitucional en la materia, que los demandantes no han acreditado, como es carga alegatoria y probatoria que les incumbe respecto de los perjuicios que alegan, que el auto núm. 266/2022, de 17 de noviembre, haya adquirido firmeza y, por tanto, que se haya cumplido la condición establecida en la providencia de 15 de diciembre de 2022 para su ejecución; todo ello “sin perjuicio de que, en el caso de que el órgano judicial acordara, por haber adquirido firmeza el auto de 17 de noviembre de 2022, reanudar la ejecución de la resolución, pudieran los recurrentes volver a interesar la adopción de la medida cautelar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por escrito registrado el 11 de abril de 2024, presentaron alegaciones insistiendo en que la ejecución del auto cuya suspensión se solicita haría al amparo perder su finalidad causándoles perjuicios de imposible o difícil reparación sin que, por el contrario, su suspensión sea susceptible de provocar una perturbación grave de un interés constitucionalmente protegido ni perjuicios a los derechos fundamentales o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instada por los demandantes de amparo consistente en la suspensión de la ejecución del auto del Juzgado de lo Contencioso-Administrativo núm. 30 de Madrid 266/2022, de 17 de noviembre, en el que se acuerda, entre otros extremos, requerir a la administración para que en el plazo improrrogable de un mes procediera a convocar a todos los aspirantes que realizaron el segundo ejercicio de la fase de oposición para su nueva celebración.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reiterado, en interpretación del art. 56 LOTC, por un lado, que es una carga procesal exigible al solicitante de la medida cautelar que alegue, pruebe o justifique, ofreciendo un principio razonable de prueba, la irreparabilidad o dificultad de la reparación de los perjuicios de seguirse la ejecución del acto impugnado (así, por ejemplo, AATC 91/2022, de 13 de junio, FJ 3, o 334/2023, de 3 de julio, FJ 2) y, por otro, que el perjuicio alegado, además de concreto, debe ser real y actual, no pudiendo consistir en meras hipótesis de futuro o en simples temores de la parte recurrente (así, por ejemplo, AATC 51/2022, de 7 de marzo, FJ 3, o 136/2022, de 24 de octubre, FJ 3), lo que ha determinado que el Tribunal haya rechazado la suspensión de resoluciones cuya ejecución ya permanecía suspendida en la vía judicial afirmando que en esos casos “no concurre tampoco el riesgo de que la ejecución del acto impugnado hiciera perder al recurso de amparo su finalidad (art. 56.2 LOTC)” (ATC 12/2022, de 24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también ha interesado el Ministerio Fiscal, resulta procedente denegar la medida cautelar instada por los demandantes. El Tribunal constata, por un lado, que la ejecución del auto cuya suspensión se solicita está suspendida por providencia de 15 de diciembre de 2022 hasta que alcance firmeza, una vez que se resuelva el recurso de apelación interpuesto contra el mismo; y, por otro, que no está acreditado en las actuaciones aportadas por los demandantes, ni ha sido aducido por estos en la demanda o en el trámite de alegaciones, que dicho auto haya adquirido firmeza y, por tanto, que se haya cumplido la condición establecida en la providencia de 15 de diciembre de 2022 para su ejecución. Ello impide apreciar en este caso el cumplimiento de los debidos requisitos de la existencia de un riesgo de que el recurso de amparo pudiera perder su finalidad y de la actualidad del eventual perjuicio alegado como presupuesto para la adopción de la medida cautelar solicitada, como es carga alegatoria y probatoria que incumbe a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denegación de esta medida cautelar se adopta sin perjuicio de lo que pudiera acordarse, al amparo del art. 57 LOTC, en caso de una alteración sobrevenida de las actuales circunstancias de suspensión en la que se mantiene el citado auto en la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