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la cuestión de inconstitucionalidad núm. 2672-2024, promovida por la Sección Tercera de la Sala de lo Contencioso-Administrativo del Tribunal Superior de Justicia de Cataluña, en relación con los apartados cuarto de los arts. 6 y 9 de la Ley del Parlamento de Cataluña 24/2015, de 29 de julio, de medidas urgentes para afrontar la emergencia en el ámbito de la vivienda y la pobreza energética,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abril de 2024 tuvo entrada en el registro de este tribunal testimonio de las actuaciones referidas al recurso de apelación núm. 1783-2022 del que conoce la Sección Tercera de la Sala de lo Contencioso-Administrativo del Tribunal Superior de Justicia de Cataluña, interpuesto contra la sentencia núm. 3/2022, de 11 de enero, dictada por el Juzgado de lo Contencioso-Administrativo núm. 4 de Barcelona, en el procedimiento ordinario núm. 77-2017. En el testimonio constaba el auto dictado por dicha Sección, el 12 de marzo de 2024, por el que se acuerda plantear cuestión de inconstitucionalidad en relación con los apartados cuarto de los arts. 6 y 9 de la Ley del Parlamento de Cataluña 24/2015, de 29 de julio, de medidas urgentes para afrontar la emergencia en el ámbito de la vivienda y la pobreza energética, por estimar que podrían ser contrarios a las competencias del Estado sobre bases y coordinación de la planificación general de la actividad económica (art. 149.1.13 CE) y bases del régimen minero y energético (art. 149.1.25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23 de diciembre de 2016 el gerente de Derechos Sociales del Ayuntamiento de Barcelona en el expediente núm. 20160365 dictó dos resoluciones de contenido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primera de ellas requería a las compañías comercializadoras de suministros básicos de electricidad, de gas y agua potable que operan en el municipio de Barcelona para que, en cumplimiento del art. 6.4 de la Ley 24/2015, de 29 de julio, con carácter previo a realizar un corte de suministro dentro del término municipal de Barcelona, solicitaran un informe al Instituto Municipal de Servicios Sociales del Ayuntamiento de Barcelona mediante correo electrónico según el modelo anexo. Se advertía en la misma que el incumplimiento de la resolución comportaría su ejecución a través de la imposición de multas coercitivas y también que, de acuerdo con el art. 6 de la Ley 24/2015, existe la obligación de garantía de los suministros básicos asumida por las administraciones públicas, a los efectos de que como compañía suministradora de servicios básicos no procedan a la suspensión del suministro.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resolución requería a dichas compañías para que a partir del mes de enero de 2017 comuniquen al referido instituto y por el mismo cauce, con una periodicidad mensual dentro de los días comprendidos entre el 15 y 20 del mes, los datos que figuran en el documento anexo con objeto de hacer efectiva la garantía del derecho de acceso a los suministros básicos a las personas y unidades familiares en situación de riesgo de exclusión residencial y de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entidad EDP Comercializadora S.A.U., interpuso recurso contencioso-administrativo contra dichas resoluciones en el que solicitaba que se declarara su nulidad al considerar que le impiden suspender el suministro. Afirma que dichas resoluciones se sustentan en el art. 9.4 de la Ley 24/2015, en relación con su art. 6.4, que son contrarios a la regulación estatal básica relativa a la suspensión del suministro eléctrico y de gas natural en todo el territorio español. Consecuentemente solicita del órgano judicial que plantee una cuestión de inconstitucionalidad de los mismos al considerarlos contrarios a los arts. 149.1.13 y 25 CE (aunque por error cita el 24, pero identifica el título como “bases del régimen minero y energético”).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Repartido el recurso contencioso-administrativo al Juzgado de lo Contencioso-Administrativo núm. 4 de Barcelona, una vez tramitado, dicho juzgado dictó sentencia el 11 de enero de 2022. La sentencia razona que las resoluciones impugnadas se apoyan en el art. 6 de la Ley 24/2015 y sintetiza el contenido de las SSTC 62/2016, de 17 de marzo; 54/2018, de 24 de mayo, y 13/2019, de 31 de enero. Descarta el planteamiento de la cuestión de inconstitucionalidad atendido el pronunciamiento de la sentencia de la Sección Tercera del Tribunal Superior de Justicia de Cataluña de 29 de diciembre de 2020 que consideró que la obligación de solicitar un informe de los servicios sociales no impide que, en ausencia de ayudas a las personas y unidades en esa situación por parte de las administraciones públicas obligadas a garantizar el suministro o de las compañías suministradoras que libremente hayan suscrito acuerdos o convenios conforme al art. 6.2 Ley 24/2005, las compañías suministradoras puedan interrumpir el suministro conforme al art. 52 de la Ley del sector eléctrico (LSE) y el art. 88.3 de la Ley del sector de hidrocarburos (LSH).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primera de las resoluciones impone a las compañías suministradoras de servicios básicos que no procedan a la suspensión del suministro. Del resto del contenido de tales resoluciones resulta que las mismas son requerimientos de ejecución de lo previsto en los arts. VII, VIII y IX de la instrucción municipal que fue anulada por la sentencia núm. 284/2017, de 29 de noviembre, de la Sección Tercera de la Sala de lo Contencioso-Administrativo del Tribunal Superior de Justicia de Cataluña, por lo que procede declarar la invalidez de las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dicha sentencia se interpuso recurso de apelación por EDP Comercializadora S.A.U., en el que considera infringido el art. 5.1 de la Ley Orgánica del Poder Judicial al no haber planteado la cuestión de inconstitucionalidad. Entiende que, conforme a los pronunciamientos del Tribunal Constitucional, el apartado cuarto de los arts. 6 y 9 son inconstitucionales. En segundo lugar, afirma que la sentencia era incongruente al no haber resuelto sobre la pretensión de que le sea abonada por el Ayuntamiento de Barcelona, la deuda acumulada con los clientes cuyo punto de suministro está ubicado en ese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Ayuntamiento de Barcelona también interpuso recurso de apelación al entender que las resoluciones impugnadas no contienen una prohibición de corte del suministro y no se apoyan en la instrucción declarada nula, sino que aplican lo dispuesto en el art. 6.4 de la Ley 24/2015 en relación con la obligación de solicitar un informe de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Una vez tramitados los recursos de apelación interpuestos, por diligencia de ordenación del letrado de la administración de Justicia de 22 de junio de 2022 se elevaron los autos y el expediente administrativo a la Sala de lo Contencioso-Administrativo del Tribunal Superior de Justicia para resolver el recurso de apelación. Recibido el testimonio, se dictó diligencia de ordenación por la que se declaraban conclusas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2 de octubre de 2023, la Sección Tercera de la Sala de lo Contencioso-Administrativo del Tribunal Superior de Justicia, dictó providencia con 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Barcelona, a dos de octubre de dos mil veintitrés.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Diferentes trámites han dado lugar a la necesidad de dejar sin efecto el señalamiento fijado, que se realiza formalmente en este resolución, con la finalidad de dar traslado a las partes y al Ministerio Fiscal de la posibilidad de plantear una cuestión de inconstitucionalidad sobre los diferentes artículos de la Ley catalana 24/2015, de 29 de julio, que ellas citan en sus escritos, y que realicen las alegaciones que tengan por conveniente sobre ello por diez días, a los efectos previstos en el artículo 35.2 LOTC”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representación procesal de EDP Comercializadora S.A.U., mediante escrito de 16 de octubre de 2023, solicitó el planteamiento de la cuestión de inconstitucionalidad de los apartados cuatro de los arts. 6 y 9 de la Ley 24/2015, con sustento en los pronunciamientos del Tribunal Constitucional contenidos principalmente en la STC 80/2018, de 5 de julio, y también en las SSTC 62/2016 y 54/2018. Argumenta que la negativa reiterada de la Sala a plantear la cuestión de inconstitucionalidad de los indicados preceptos se ha fundado en razones que no resultan trasladables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sentencia del Tribunal Superior de Justicia de Cataluña de 29 de diciembre de 2020 se amparó en el dictamen del Consejo de Estado núm. 149-2016, de 21 de abril, pero dicho criterio fue modificado por los dictámenes 890-2017, de 2 de noviembre y 922-2017, de 2 de noviembre, que reflejaban la doctrina de la STC 62/2016. Añade que posteriormente las SSTC 54/2018 y 80/2018, dejaron claro que la Generalitat no puede modificar la regulación básica estatal en materia de suspensión del suministro y declararon la inconstitucionalidad de la obligación de las empresas suministradoras, que deban realizar un corte del suministro, de que previamente soliciten un informe de vulnerabilidad a los servicios sociales. Alega que la finalidad de ambos preceptos es prohibir el corte de suministro a las empresas comercializadoras, como ha reconocido el Tribunal Supremo en pluralidad de sentencias, por lo que son inconstitucionales, al vulnerar la regulación material y formalmente básica del Estado amparada en los títulos competenciales previstos en el art. 149.1.13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Ministerio Fiscal, mediante escrito presentado el 18 de octubre de 2023, extractó los antecedentes del procedimiento y sostuvo que, atendidos los términos de la providencia de apertura del trámite de audiencia, la norma con fuerza de ley cuya constitucionalidad pudiera cuestionarse se concreta en los arts. 6.4 y 9.4 de la Ley 24/2015 y los preceptos que se consideran infringidos son los arts. 149.1. 13 y 25 CE (aunque por error arrastrado del recurso de apelación interpuesto por EDP Comercializadora S.A.U., cita el ordinal 24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“no se cumplen los presupuestos relativos a la correcta identificación de la norma que suscita las dudas de constitucionalidad y de los preceptos constitucionales que esta pudiera infringir, así como la realización del juicio de aplicabilidad y relevancia. Según lo expuesto, y lo argumentado en la sentencia apelada, en congruencia con la doctrina constitucional y el criterio de la Sala al respecto, la fiscal considera que no concurren los requisitos para el planteamiento de la cuestión de inconstitucionalidad. Subsidiariamente, y únicamente en el caso de que el planteamiento de la cuestión que pretende efectuar la Sala coincida con lo anterior, puede entenderse, que cabría plantear la cuestión, excluyendo, por tanto, cualquier otro planteamiento que pueda afectar a otras normas o se apoye en un juicio de aplicabilidad y relevancia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La representación del Ayuntamiento de Barcelona presentó sus alegaciones el 19 de octubre de 2023. Apunta que la providencia que abre el trámite de audiencia parece señalar que la posible cuestión de inconstitucionalidad se plantea a instancia de parte y que se refiere a las normas de la Ley 24/2015 que han sido citadas por los intervinientes. Razona, que la actora en la demanda plantea la inconstitucionalidad del art. 9.4 de la Ley 24/2015 y excluye la del art. 6.4 de la misma, que se cita solo por la relación con el primero. Censura que el art. 6.4 de la Ley 24/2015 se añade en las conclusiones lo cual es inadmisible al haberse sustraído del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esta misma Sección de la Sala Contencioso-Administrativo del Tribunal Superior de Justicia en la sentencia de 29 de diciembre de 2020 resolvió que el art. 6.4 de la Ley 24/2015 cuando impone la solicitud de informe de los servicios sociales no tiene por finalidad impedir el corte del suministro, sino evitarlo mediante el otorgamiento de ayudas a las personas o unidades en riesgo de exclusión residencial. El precepto no impide que en ausencia de ayudas las compañías suministradoras puedan interrumpir el suministro de acuerdo con los arts. 52.3 LSE y 88.3 LSH. Concluye que el art. 6.4 de la Ley 24/2015 entra dentro de las competencias autonómicas en materia de defensa y protección de los consumidores y usuarios. Por otra parte, la sentencia de 19 de mayo de 2021 de esa misma Sección descartó la inconstitucionalidad del art. 9.4 de la Ley 24/2015 al no inferirse en modo alguno que su contenido afecte a competencias en materia del sector eléctrico y limitarse a establecer un plazo para la emisión del informe de vulnerabilidad y a determinar una presunción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Postula que los dos preceptos citados se dictan con sustento en la competencia autonómica en materia de vivienda, sin que sea proyectable la doctrina de la STC 80/2018 al ser la materia regulada encuadrable en vivienda y servicios sociales no en energía. Aun aceptando que la regulación tiene que ver con energía, y que la regulación estatal que se ocupa de proteger al vulnerable es básica, sería posible un desarrollo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representación de Naturgy Iberia, S.A., presentó sus alegaciones mediante escrito de 19 de octubre de 2023. Interesó que se planteara la cuestión de inconstitucionalidad de los apartados cuarto de los arts. 6 y 9 de la Ley 24/2015 al contravenir el art. 45 y 52.3 LSE y 57 LSH dictados al amparo de las competencias del Estado reconocidas en los arts. 149.1.13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12 de marzo de 2024, la Sección Tercera de la Sala Contencioso-Administrativo del Tribunal Superior de Justicia de Cataluña acordó plantear cuestión de inconstitucionalidad sobre los arts. 6 y 9 en sus apartados cuatro, de la Ley del Parlamento de Cataluña 24/2015, de 29 de julio, de medidas urgentes para afrontar la emergencia en el ámbito de la vivienda y la pobreza energética, en su versión inicial, por vulneración de los arts. 149.1.13 —bases y coordinación de la planificación general de la actividad económica— y 25 —bases del régimen minero y energético—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fundamentación del auto se inicia mediante la reproducción de los arts. 163 CE, 35 LOTC, y del contenido de los arts. 6.4 y 9.4 Ley 24/2015, identificándolos como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el art. 6.4 de la Ley 24/2015 ha sido objeto de reforma por la Ley del Parlamento de Cataluña 3/2023, de 16 de marzo, y que la regla general es que la derogación de la norma extingue el proceso, “ya que la finalidad de este proceso abstracto no es otro que la depuración del ordenamiento jurídico, algo innecesario cuando el propio legislador ha expulsado la norma del ordenamiento. El propio Tribunal Constitucional ha manifestado que dicha regla tiene como excepciones, entre otras, como en el caso que nos ocupa, que el pleito tenga carácter competencial y que tal controversia no pueda entenderse resuelta con la derogación de la norma […] Así sucede en este caso, ya que, además, los preceptos derogados han sido sustituidos por otra redacción que plantearía similares problemas de constitucionalidad. En consecuencia, el proceso no ha perdido objeto, subsistiendo los motivos impugnatorios”.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se produce un conflicto entre el ejercicio de las competencias autonómicas en materia de vivienda (art. 137 del Estatuto de Autonomía de Cataluña) “y las estatales exclusivas básicas en materia de coordinación de la planificación general de la actividad económica (art. 149.1.13 CE) y del régimen energético (art. 149.1.25 CE)”. Identifica la normativa básica estatal en materia energética: arts. 45 y 52 LSE y el Real Decreto 897/2017, de 6 de octubre, por el que se regula la figura del consumidor vulnerable, el bono social y otras medidas de protección para los consumidores domésticos de energía eléctrica, que la desarrolla, del que reproduce su art. 19.3. Transcribe parte del fundamento jurídico 3 c) e i) de la STC 80/2018 y concluye que la contradicción que dicha sentencia afirma entre el apartado quinto del art. 23 de la Ley del Consell de la Generalitat Valenciana 2/2017, de 3 de febrero, por la función social de la vivienda de la Comunitat Valenciana y el apartado tercero del artículo 19 del Real Decreto 897/2017 —que tiene carácter básico, y que determina su inconstitucionalidad y nulidad— se debe aplicar a los artículos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juicio de aplicabilidad y relevancia expone que las resoluciones administrativas impugnadas no indican —pese a lo reflejado en la sentencia de instancia— que su sustento sea la norma reglamentaria del Ayuntamiento de Barcelona que ha sido anulada. Asevera que dichas resoluciones aplican directamente la ley cuestionada, que ha sido interpretada por reiteradas sentencias del Tribunal Supremo en el sentido de que impide el corte del suministro eléctrico hasta que se haya emitido el informe correspondiente (SSTS 1165/2023, de 21 de septiembre, ECLI:ES:TS:2023:3665); 209/2023, de 21 de febrero, ECLI:ES:TS:2023:504, y 956/2022, de 7 de julio, ECLI:ES:TS:2022:2715, entre otras). De esta manera, refiere que “podemos concluir que el motivo de impugnación judicial de las resoluciones administrativas objeto de esta causa tiene un engarce directo en la aplicación de los preceptos legales cuya constitucionalidad se pone en duda, y su validez o no es determinante de que la decisión a adoptar en la presente causa derive en uno u otro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mayo de 2024, el Pleno del Tribunal Constitucional acordó, a los efectos que determina el art. 37.1 de la Ley Orgánica del Tribunal Constitucional (LOTC), oír al fiscal general del Estado para que, en plazo de diez días, alegue lo que considere conveniente acerca de la admisibilidad de la presente cuestión de inconstitucionalidad en relación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6 de mayo de 2024, el fiscal ante el Tribunal Constitucional, por delegación del fiscal general del Estado, presentó sus alegaciones en las que se pronuncia a favor de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 la vista de la providencia de 2 de octubre de 2023 que abrió el trámite del art. 35.2 LOTC considera que se ha incumplido lo exigido en dicho artículo, puesto que no identifica directamente las normas legales que posteriormente va a cuestionar, sino que se limita a remitirse a lo alegado por alguna de las partes. Tampoco realiza la menor referencia a la norma o normas constitucionales a las que deberían confrontarse aquellas, de modo que se ha producido un simple traslado procedimental, y no ha permitido al Ministerio Fiscal ni a las partes personadas una adecuada identificación del problema constitucional que se ha suscitado al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Tercera de la Sala de lo Contencioso-Administrativo del Tribunal Superior de Justicia de Cataluña plantea cuestión de inconstitucionalidad en relación con los apartados cuarto de los arts. 6 y 9 de la Ley de Cataluña 24/2015, de 29 de julio, de medidas urgentes para afrontar la emergencia en el ámbito de la vivienda y la pobreza energética, por estimar que podría ser contrario a las competencias del Estado sobre bases y coordinación de la planificación general de la actividad económica (art. 149.1.13 CE) y bases de régimen minero y energético (art. 149.1.25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cuarto del art. 6 de la Ley 24/2015 tiene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 Medidas para evitar la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que se aplique el principio de precaución establecido por el apartado 2, cuando la empresa suministradora tenga que realizar un corte de suministro debe solicitar previamente un informe a los servicios sociales municipales, o al órgano de la administración que se determine por reglamento, para determinar si la persona o la unidad familiar se encuentra en una de las situaciones de riesgo de exclusión residencial determinadas por el artículo 5.10. En el supuesto de que se cumplan estos requisitos deben garantizarse los suministros básicos de acuerdo con lo establecido por el apartado 1 y deben aplicarse las ayudas necesarias establecidas por el apartado 3 para no generar deuda alguna a la persona o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cuarto del art. 9 de la Ley 24/2015 tiene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9.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solicitud de un informe a los servicios sociales para determinar si una unidad familiar se encuentra en una de las situaciones de riesgo de exclusión residencial determinadas por el artículo 6.4 obliga a la administración a emitir el informe en un plazo de quince días. Si transcurre dicho plazo y no se ha emitido el informe, se entiende que la unidad familiar se encuentra efectivamente en situación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los preceptos cuestionados son contrarios a los arts. 45 y 52 de la Ley del sector eléctrico y al art. 19.3 del Real Decreto 897/2017, que la desarrolla, dictados por el Estado con sustento en las competencias previstas en los arts. 149.1.13 y 25 CE y cuyo carácter básico fue declarado por la STC 80/2018,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la providencia que abre el trámite de audiencia no cumple con los requisitos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antecedentes resulta que el órgano judicial incumplió el requisito de dar audiencia a las partes en el proceso y al Ministerio Fiscal previsto en el art. 35.2 LOTC, pues la apertura del trámite de audiencia no sirvió para poner de manifiesto cuales eran las dudas de constitucionalidad que albergaba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órgano judicial abrió el trámite de audiencia del art. 35.2 LOTC, mediante la providencia de 2 de octubre de 2023, por la que se dio traslado, por diez días, a las partes y al Ministerio Fiscal para que realizaran las alegaciones que tuvieran por conveniente acerca de “la posibilidad de plantear una cuestión de inconstitucionalidad sobre los diferentes artículos de la Ley catalana 24/2015, de 29 de julio, que ellas citan en sus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advirtió en el procedimiento a quo que en el contenido de dicha providencia no se hacía mención expresa, ni se especificaba, la norma cuestionada ni el precepto constitucional infringido. Señaló que “no se cumplen los presupuestos relativos a la correcta identificación de la norma que suscita las dudas de constitucionalidad y de los preceptos constitucionales que esta pudiera infringir, así como la realización del juicio de aplicabilidad y relevancia”. Por ello, concluyó que no concurrían los requisitos para el planteamiento de la cuestión de inconstitucionalidad. Dicho criterio, como se ha expuesto, es compartido por el fiscal ante este tribunal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Debe recordarse que la relevancia del trámite de audiencia a las partes en la correcta formulación del proceso constitucional que se plantea al Tribunal Constitucional “exige un estricto y adecuado cumplimiento de los presupuestos procesales, entre los que se encuentra la identificación de los preceptos constitucionales que el órgano judicial considera infringidos por la norma legal” (ATC 63/2019, de 18 de junio, FJ 2). Tal exigencia tiene como finalidad que las partes puedan pronunciarse debidamente sobre “la vinculación entre la norma citada y apreciada por el órgano judicial como cuestionable y los supuestos de hecho que se dan en el caso sometido a su resolución, así como sobre el juicio de conformidad entre la norma y la Constitución, lo que requiere de manera inexcusable, como ya se ha dicho, que la providencia que otorga la audiencia especifique los preceptos legales cuestionados y las normas constitucionales que el órgano judicial estima de posible vulneración por aquellos, quedando vinculado el órgano judicial por los términos en que se haya planteado dicho trámite a la hora de elevar la cuestión de inconstitucionalidad (por todos, AATC 29/2003, de 28 de enero, FJ único; 60/2004, de 24 de febrero, FJ 2, y 96/2004,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otra parte “[l]a duda de constitucionalidad sometida a debate de las partes ha de ser necesariamente del órgano judicial, que no se puede limitar, a la hora de promover una cuestión de inconstitucionalidad, a remitirse a las dudas que sobre la constitucionalidad de una norma hayan expresado las partes” [ATC 604/2023, de 21 de noviembre, FJ 2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Aplicando esta doctrina, conforme al criterio también expuesto por el Ministerio Fiscal, procede inadmitir la cuestión planteada. El órgano judicial no especifica los preceptos legales cuestionados ni las normas constitucionales que estima de posible vulneración por aquellos, impidiendo de este modo que al elevar la cuestión quede vinculado por los términos en los que se ha planteado dicho trámite. La Sección se limita a referirse a los preceptos cuestionados como “los diferentes artículos de la Ley catalana 24/2015, de 29 de julio, que ellas [las partes] citan en sus escritos” y obliga a los intervinientes en el proceso a indagar en la pluralidad de escritos, los artículos de la Ley 24/2015 que han sido citados, así como a elucubrar sobre las normas constitucionales que aquellos vulneran.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indeterminación de los preceptos cuestionados se refuerza por la indefinición de los escritos de las partes a los que quiere referirse el órgano judicial, lo que a la postre ocasionó incertidumbre en quienes formularon alegaciones —como es el caso del Ayuntamiento de Barcelona— sobre el concreto precepto cuestionado, o que las alegaciones efectuadas se realizaran a modo de hipótesis o de elucubración —como es el caso del Ministerio Fiscal—, tal y como resulta del contenido de sus escritos que ha sido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partes no pudieron conocer el planteamiento de la inconstitucionalidad realizado por el órgano judicial y situarlo en sus exactos términos constitucionales para pronunciarse sobre él haciendo de este modo posible cumplir con total garantía la finalidad del trámite previsto en el art. 35.2 LOTC (STC 123/2021, de 3 de junio, FJ 2). El órgano judicial no expresó su propia duda de constitucionalidad, sin que pudiera colmar tal déficit por una remisión implícita a las eventuales dudas que sobre la constitucionalidad de la norma hubiera expresado alguna de las partes en sus escritos (ATC 104/2011, de 5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circunstancias descritas,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2672-2024 planteada por la Sección Tercera de la Sala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