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22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6305-2021, interpuesto por más de cincuenta diputados del Grupo Parlamentario Popular en el Congreso de los Diputados contra el Decreto-ley del Gobierno de la Generalitat de Cataluña 15/2021, de 6 de julio, de creación del fondo complementario de riesgos de la Generalitat de Catalunya. Han formulado alegaciones el Parlamento de Cataluña y el Gobierno de la Generalitat.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octubre de 2021, el procurador de los tribunales don Manuel Sánchez-Puelles y González-Carvajal presentó, con la firma como comisionado de don Jaime Eduardo de Olano Vega, recurso de inconstitucionalidad en nombre de más de cincuenta diputados del Grupo Parlamentario Popular en el Congreso de los Diputados contra la totalidad del Decreto-ley del Gobierno de Cataluña 15/2021, de 6 de julio, de creación del fondo complementario de riesgos de la Generalitat de Catalunya, publicado en el “Diari Oficial de la Generalitat de Catalunya” núm. 8452, de 7 de julio de 2021 (con corrección de erratas en el núm. 8453Anexo, del día inmediato siguiente) y en el “Boletín Oficial del Estado” núm. 198, de 19 de agosto de 2021 (con corrección de errores en el núm. 225, de 20 de septiembre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Plantean los diputados recurrentes, como primer motivo de impugnación, que la norma impugnada vulnera de manera inmediata el orden constitucional al perseguir una finalidad inconstitucional a través de medios contrarios a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recurrentes reconocen que el recurso de inconstitucionalidad no puede tener por objeto la realización de un juicio de intenciones políticas, estiman que la norma impugnada solo puede ser cabalmente comprendida en atención a su particular contexto. En concreto, aluden a la existencia de un procedimiento ante el Tribunal de Cuentas [actuaciones previas 80-2019] relativo a la responsabilidad contable derivada de actos de malversación atribuidos a altos cargos de la Generalitat de Cataluña, relacionados con la promoción y sostenimiento del llamado “proceso soberanista” y, en particular, con la financiación de políticas de acción exterior en los ejercicios 2011 a 2017. En el curso de tal procedimiento se habrían establecido “altas fianzas dinerarias a los responsables de las actuaciones investigadas”. La exposición de motivos del decreto-ley impugnado declara abiertamente que la finalidad del llamado “fondo complementario de riesgos” es “cubrir la responsabilidad pecuniaria de los funcionarios y altos cargos que destinaron caudales públicos pertenecientes a la acción exterior de Cataluña a actividades relacionadas con la promoción y apoyo en el ámbito internacional de la consulta del 1 de octubre, y, más en general, del llamado ‘proceso soberanista’, en determinados supuestos, a través del conocido como DIPLOCAT”.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con la referida definición del objetivo perseguido por la norma legal, esta “se presenta abiertamente como inconstitucional”, al vulnerar los arts. 1.2, 1.3, 2 y 168 CE. Y ello porque, al perseguir de facto la exención de toda responsabilidad por los actos de malversación de caudales públicos dirigidos a promocionar la secesión de la Comunidad Autónoma de Cataluña, el decreto ley impugnado “se convierte en un nuevo instrumento de apoyo y promoción de la causa secesionista declarada inconstitucional en infinidad de ocasiones por el Tribunal Constitucional”, con cita expresa, en este punto, de las SSTC 46/2018, de 26 de abril; 47/2018, de 26 de abril; 115/2019, de 16 de octubre; 118/2019, de 16 de octubre, y 128/2019, de 11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actores, la apreciación de esa finalidad no queda cuestionada por el hecho de que la cobertura del fondo solo opere en relación con hechos que no hayan sido enjuiciados por sentencia firme, pues, según razonan, “en una situación como la descrita los poderes públicos no pueden aparecer como garantes de la responsabilidad de los cargos sobre los que penden indicios más que sobrados de una actuación ilícita”, pues “tal actuación es, por definición, contraria a los intereses generales que ha de perseguir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Estaríamos, asimismo, ante una “perversión absoluta del sistema de responsabilidad de todas las administraciones públicas consagrado en el art. 149.1.18 CE (al que se remite el art. 159.5 EAC) y su correspondiente régimen sancionador”. También quedarían comprometidos los principios éticos y reglas de conducta fijados en la Ley 19/2014, de 29 de diciembre, de transparencia, acceso a la información pública y buen gobierno de Cataluña, así como el régimen disciplinario establecido en dicha disposición. Todo ello revelaría que “el decreto-ley recurrido no solo es inconstitucional por la finalidad perseguida, sino que, por el método empleado para ello, atenta gravemente contra los intereses generales que los poderes públicos están obligados a salvaguardar”.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alegan los actores que no concurre el presupuesto de hecho habilitante de “necesidad extraordinaria y urgente” contemplado en el art. 64.1 del Estatuto de Autonomía de Cataluña (en adelante, EAC) para la utilización del instrumento del decreto-ley. Los recurrentes, tras reproducir un fragmento de la exposición de motivos de la norma impugnada, entienden que esta “presenta una falsa situación de necesidad creada por el propio Gobierno de la Generalitat para satisfacer, no los intereses generales, sino los intereses partidistas de las formaciones políticas separatistas que los sostienen con una finalidad claramente inconstitucional”. Para que concurra la situación de necesidad extraordinaria y urgente aludida en el art. 64.1 EAC es necesario que concurra “una finalidad de interés público” que sea estatutaria y constitucionalmente lícita, que no puede ser “librar del perjuicio patrimonial personal [a] las personas que han llevado a cabo actos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asimismo, la infracción del art. 71 EAC (en relación con el art. 103 CE), pues el decreto-ley dictado impediría a la administración pública catalana servir con objetividad a los intereses generales, con sometimiento pleno a la ley y al derecho. Asimismo, también se vería infringido el art. 30 EAC, que, en su apartado segundo, contempla el derecho del ciudadano “a que la actuación de los poderes públicos sea proporcionada a las finalidades que la justifican”. La norma impugnada pone los intereses particulares de las autoridades y funcionarios públicos por encima de los intereses generales, lo que supone actuar “de forma partidista e interesada” e incluso perseguir “finalidades contrarias al ordenamiento jurídico español encabezado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Alegan, finalmente, los diputados recurrentes que nos encontramos ante una ley singular, de acuerdo con la doctrina fijada en las SSTC 203/2013, de 5 de diciembre, y 231/2015, de 5 de noviembre, por lo que se infringe la cláusula constitucional de interdicción de la arbitrariedad de los poderes públicos (art. 9.3 CE). Muy escuetamente, se alega, en este punto, que al no existir una justificación objetiva que proporcione a la norma dictada una finalidad legítima, el decreto-ley impugnado sería arbitrario y, por tanto, constituiría una utilización ilegítima del instrumento de la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enero de 2022, y a propuesta de la Sección Primera, el Pleno del Tribunal acordó admitir a trámite el recurso de inconstitucionalidad y dar traslado de la demanda y documentos presentados (art. 34 de la Ley Orgánica del Tribunal Constitucional: LOTC) al Congreso de los Diputados y al Senado, por conducto de sus presidentes; al Gobierno, a través de la ministra de Justicia; al Parlamento de Cataluña y al Gobierno de la Generalitat, por conducto de sus presidentes, al objeto de que, en el plazo de quince días, pudieran personarse en el proceso y formular las alegaciones que estimaren convenientes. Se acordó, asimismo,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7 de febrero de 2022, registrado en el Tribunal el 9 del mismo mes, el abogado del Estado manifestó que no presentaría alegaciones y que su personación lo era exclusivamente a los efectos de que en su día se le notificaran las resoluciones que se dictaran.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8 de febrero de 2022, que tuvo entrada en el Tribunal el día 12 del mismo mes, el presidente del Senado comunicó el acuerdo de la mesa de la Cámara de aquella fecha en orden a que se le diera por personada en el procedimiento y por ofrecida su colaboración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de 9 y 10 de febrero de 2022, que tuvieron entrada en el Tribunal en las mismas fechas, el abogado de la Generalitat de Cataluña, en representación y defensa de su Gobierno, y el letrado del Parlamento de Cataluña se personaron en el procedimiento y solicitaron que se les concediera prórroga del plazo para alegaciones hasta el máximo posible, habida cuenta de la complejidad del asunto y del volumen de trabajo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11 de febrero de 2022 se tuvo por personados a ambos y se les prorrogó en ocho días más el plazo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15 de febrero de 2022, que tuvo entrada en el Tribunal el siguiente día 17, la presidenta del Congreso de los Diputados comunicó el acuerdo de la mesa de la Cámara de aquella fecha en orden a que se le diera por personada en el procedimiento y por ofrecida su colaboración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3 de marzo de 2022, que tuvo entrada en el Tribunal el mismo día, presentó sus alegaciones el abogado de la Generalitat de Cataluña en representación de su Gobierno.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objeto del recurso, el abogado de la Generalitat precisa que el Decreto-ley 15/2021 fue convalidado por resolución 71/XIV del Parlamento de Cataluña el 29 de julio de 2021 (arts. 64.2 EAC y 158.1, 2 y 3 del Reglamento de la Cámara), aprobándose entonces su tramitación como proyecto de ley. Añade que ni el acuerdo de convalidación ni el acuerdo de la tramitación como ley han sido objeto de impugnación en este recurso y aclara que, en el momento de presentarse alegaciones, el proyecto de ley ha resultado, finalmente, aprobado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 asimismo, el abogado de la Generalitat una amplia referencia al objeto y finalidad del decreto-ley 15/2001, en la que destacan los siguientes aspectos: (a) el artículo 2 de la norma configura el ámbito subjetivo del fondo complementario de riesgos de la Generalitat de Cataluña de conformidad con el principio de universalidad, sin establecer ningún tipo de discriminación y por lo tanto en idénticos términos a los establecidos en las pólizas de seguros vigentes suscritos por la Generalitat; (b) los riesgos objeto de cobertura (art. 3) quedan configurados por dos elementos: su exclusión de otras pólizas suscritas por la Generalitat y el carácter no firme de la responsabilidad civil, patrimonial y contable exigida a las personas afectadas; (c) quedan también fuera del ámbito de la norma los supuestos en los que, aun no habiendo sentencia firme, la Generalitat hubiera iniciado acción contra la persona afectada (art. 4.1); (d) como reverso del derecho a obtener la cobertura del fondo, el artículo 5 prevé la obligación de retorno, lo que conlleva la devolución por los beneficiarios de los importes garantizados, así como de los intereses y de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mencionan varios antecedentes que avalarían la constitucionalidad y legitimidad de la norma impugnada, concretamente: (a) el dictamen 2/2021, de 29 de julio, del Consejo de Garantías Estatutarias, emitido, antes de la convalidación del decreto-ley, a solicitud de más de una decena de diputados del Parlamento de Cataluña; (b) el informe de la Abogacía del Estado en las 80-2019 ante el Tribunal de Cuentas; (c) el informe de la Fiscalía de 25 de octubre de 2021, en las diligencias indeterminadas 63-2021 seguidas ante la Sala de lo Civil y lo Penal del Tribunal Superior de Justicia de Cataluña; (d) el auto de inadmisión de querella y denuncias dictado el 17 de noviembre de 2021 en las antes citadas diligencias indeterminadas 63-2021. Todos estos documentos son adjuntados a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alegaciones se ocupa, tras lo anterior, de los principios en los que se sustenta 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protección de los servidores públicos se encuentra regulado en la legislación básica estatal [art. 14 f) de la Ley 7/2007, de 12 de abril, del estatuto básico del empleado público] en su doble vertiente de derecho a la protección y derecho a la defensa jurídica y cuenta con reflejo en la legislación autonómica catalana (arts. 93 del Decreto Legislativo de la Generalitat de Cataluña 1/1997, de 31 de octubre, por el que se aprueba la refundición en un texto único de los preceptos de determinados textos legales en materia de función pública, de conformidad con el cual la Generalitat “protegerá a su personal en el ejercicio de sus funciones”, y 9 de la Ley del Parlamento de Cataluña 7/1996, de 5 de julio, de organización de los servicios jurídicos de la administración de la Generalitat, que regula el derecho a la asistencia jurídica y a la defensa). Este principio y el de indemnidad constituyen el fundamento último del decreto-ley impugnado. Comporta que ningún servidor público se pueda ver perjudicado como consecuencia del ejercicio legítimo del cargo público que ocupa y aparece consolidado en la jurisprudencia del Tribunal Supremo [sentencias de la Sala de lo Contencioso-Administrativo 956/2020, de 8 de julio (ECLI:ES:TS:2020:2345); 1003/2020, de 15 de julio (ECLI:ES:TS:2020:2406); 1207/2020, de 28 de septiembre (ECLI:ES:TS:2020:3022); 18/2021, de 18 de enero (ECLI:ES:TS:2021:98), y 910/2021, de 24 de junio (ECLI:ES:TS:2021:2524)], citándose asimismo el dictamen del Consejo de Estado 522/1991, de 23 de mayo, y la disposición adicional sexta del Real Decreto 462/2002, de 24 de mayo, sobre indemnizaciones por razón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Generalitat de Cataluña, y con la misma finalidad, el artículo 9 de la Ley 7/1996 dispone que el abogado de la Generalitat puede asumir la representación y defensa de los miembros del Gobierno, altos cargos y funcionarios y empleados públicos de su administración y organismos, sea cual sea su posición procesal, cuando los procedimientos se sigan por actos u omisiones relacionados con el ejercicio del cargo, a menos que los intereses del representado y los de la Generalitat sean opuestos o contradictorios.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 disposición adicional quinta del Decreto del Gobierno de la Generalitat 138/2008, de indemnizaciones por razón del servicio, se observa que la protección de estos derechos no sería completa si no comportara, igualmente, el derecho a ser beneficiario de las garantías necesarias para hacer frente a las reclamaciones que contra los empleados públicos se puedan presentar con el fin de evitar que estas reclamaciones puedan suponer un perjuicio en el patrimonio de las personas involucradas. Por tal razón, la Generalitat tiene suscritas pólizas de seguros para garantizar la protección de sus funcionarios y empleados en el ejercicio de las funciones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Nada impide extender dicha garantía y protección a los directivos, altos cargos y miembros del Gobierno en el ejercicio de sus cargos y funciones, puesto que también sirven al interés general y porque, por otro lado, están asimilados por su condición de “autoridad” a los funcionarios públicos tanto por la legislación de responsabilidad contable como por el Código penal en lo referente a los “delitos de los funcionarios públicos en el ejercicio de sus cargos”. De acuerdo con el artículo 68.1 EAC, además, el Gobierno dirige la acción política y la administración de la Generalitat y, en consecuencia, sus actuaciones y decisiones tienen una doble condición, pues el Gobierno y sus miembros culminan, por un lado, la organización administrativa autonómica y son, por otro, órganos de naturaleza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políticas públicas que corresponde, en el ámbito de sus competencias, definir y dirigir al Gobierno de la Generalitat se incluye la acción exterior (art. 193 EAC), que se configura como un mandato a la Generalitat al amparo del que el Gobierno puede llevar a cabo cualquier actividad para impulsar la proyección de Cataluña en el exterior y promover en ese ámbito sus intereses, con el único límite constitucional de las relaciones internacionales que son competencia del Estado, así como de otras competencias estatales con proyección exterior. El reconocimiento de esa acción exterior es incluso anterior al vigente Estatuto de Autonomía, pues encuentra su fundamento constitucional en el principio de autonomía (arts. 2 y 147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existiría ningún impedimento constitucional, estatutario o legal a extender el principio de protección de los servidores públicos a los directivos, altos cargos y miembros del Gobierno de la Generalitat, sin que de ello se pueda desprender que estemos ante una actuación arbitraria o con relevancia penal. Esta extensión, además, se fundamentaría también en la necesidad de preservar el principio de presunción de inocencia y el derecho a la tutela judicial efectiva de los afectados por procesos de responsabilidad penal o contable hasta que no se dicte la correspondiente resolución judicial firme y en este sentido el decreto-ley es norma con vocación cautelar, quedando sujetos los beneficiados a una obligación de retorno en el momento en que recaiga resolución judicial firme declaratoria de su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legislador catalán, consciente de los mayores riesgos que asumen determinados directivos y altos cargos de la Generalitat, ya reguló en 2015 la necesidad de establecer un sistema de cobertura de responsabilidades mediante un seguro de responsabilidad civil circunscrito a los directivos, altos cargos y empleados públicos que formen parte de órganos de gobierno, consejos de administración o cualquier otro órgano colegiado (art. 63 de la Ley del Parlamento de Cataluña 3/2015, de 11 de marzo, de medidas fiscales, financieras y administrativas, que modificó el apartado 2 de la disposición adicional vigésima primera de la ya citada Ley 2/2014, de medidas fiscales, administrativas, financieras y del sector público). Posteriormente, el artículo 103 de la Ley del Parlamento de Cataluña 5/2020, de 29 de abril, de medidas fiscales, financieras, administrativas y del sector público y de creación del impuesto sobre las instalaciones que inciden en el medio ambiente añadió el artículo 109 bis al texto refundido de los preceptos de determinados textos legales vigentes en Cataluña en materia de función pública aprobado por el antes citado Decreto legislativo del Gobierno de la Generalitat 1/1997, también en orden a asegurar la responsabilidad civil de los miembros de órganos de gobierno y liquidación y empleados de la Generalitat con determinadas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refieren después las alegaciones a las características de la póliza de seguro de responsabilidad civil y patrimonial contratada por la Generalitat desde el 1 de marzo de 2021 hasta el 28 de febrero de 2022 mediante procedimiento de licitación pública, y se concluye en este punto con otros ejemplos de contratos de seguro suscritos por varias administraciones públicas españolas en los que se incluyen tanto la responsabilidad contable como la responsabilidad de sus directivos y altos cargos. De ello se desprendería que la suscripción de pólizas de seguros para empleados y cargos públicos en cobertura de los riesgos derivados del ejercicio de sus cargos, comprendiendo tanto fianzas e indemnizaciones como la defensa jurídica, es una realidad generalizada y que obedece tanto a la necesidad de garantizar el normal ejercicio de las potestades administrativas como el obligado respeto del principio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acto seguido, sobre la existencia de una situación de extraordinaria y urgente necesidad que justificaría la aprobación del Decreto-ley 15/2021.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mención a la doctrina constitucional que se estima relevante, se aduce que el mayor rigor exigible a los decretos-leyes autonómicos (por el menor tiempo requerido para tramitar una ley en una sola cámara) sería, dentro de la valoración conjunta del presupuesto habilitante, un factor a ponderar, pero sin que proceda exigir al gobierno autonómico, en punto a la motivación, una justificación expresa e individualizada de la inadecuación del procedimiento legislativo para atender a tiempo los objetivos gubernamentales. Rechaza, asimismo, la hipotética posibilidad de haber tramitado un reglamento en un plazo tan extremadamente breve, tanto por la complejidad de las materias reguladas como por la concatenación de trámites exigidos (arts. 59 y ss. de la Ley 26/2010, de 3 de agosto, de régimen jurídico y de procedimiento de las administraciones públicas de Cataluña, y art. 69 de la Ley 19/2014, de 29 de diciembre, de transparencia, acceso a la información pública y buen gobierno de Cataluña). En todo caso, frente a lo que alegan los recurrentes, la finalidad perseguida no sería arbitraria, pues se pretende la implementación del principio de indemnidad, ya explicado, cuya operatividad estaría en entredicho por la pendencia de procedimientos de responsabilidad no cubiertos con pólizas, como sería el caso de las actuaciones 80-2019 ante el Tribunal de Cuentas. No hay, por tanto, frente a lo que afirman los recurrentes, una falsa necesidad que esconda finalidades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argumenta después acerca de la inexistencia de ley singular, esto último tras citar y glosar la jurisprudencia constitucional que se estima de relieve. Se aduce, en particular,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impugnado no sería una norma de destinatario único, a la vista tanto de su preámbulo (que se refiere a “situaciones muy diversas en que pueden encontrarse los servidores públicos”, tan solo una de las cuales es la de las personas afectadas por las actuaciones previas 80-2019 del Tribunal de Cuentas) como de su regulación, que tiene vocación de generalidad en cuanto a su ámbito subjetivo (art. 2) y que configura el derecho de acceso al fondo en un sentido amplio. El Decreto-ley, en definitiva, supone la implementación del principio de indemnidad, por lo que su objeto, destinatarios y finalidad tienen necesariamente un carácter general y difuso, con vocación de generalidad y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sería la impugnada una norma autoaplicativa, puesto que no lleva a cabo actividad materialmente administrativa o típicamente ejecutiva aplicable un supuesto concreto, sino que tiene una dimensión de generalidad y permanencia cuya regulación, además, requiere de un procedimiento administrativo y de una resolución final que puede ser no estimatoria. Muestra de la complejidad de las actuaciones administrativas para llevar a cabo la aplicación del decreto-ley es su artículo 4.5, que contempla un límite en cuanto a la cobertura individual con la finalidad de garantizar el acceso de cualquier persona incluida en su ámbito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niega que el decreto-ley responda a la singularidad del supuesto de hecho que regula, puesto que su vocación de generalidad y permanencia comporta que no pueda agotar su contenido. Muestra de ello serían el fondo de diez millones de euros (con las aportaciones anuales que prevé el artículo 1.2) y el ámbito subjetivo previsto en el artículo 2. Que en la exposición de motivos se explicite uno de los supuestos que ha justificado el presupuesto habilitante —el acta de liquidación provisional del Tribunal de Cuentas— no puede llevar en absoluto a confundir dicho supuesto con un presunto carácter singular de la regulación contenida en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arbitrariedad que alega la demanda queda desvirtuada, en todo caso, por la presentación explícita y razonada del preámbulo en la que se alude a las dos situaciones —ya referidas— que justifican la necesidad extraordinaria y urgente de esta norma. Esta pretensión descansa en una mera aseveración genérica, huérfana de toda argumentación, en contra de la carga que, según doctrina constitucional, incumbe a quien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Responde en último lugar el letrado de la Generalitat a la primera alegación de inconstitucionalidad formulada por los diputados recurrentes, relativa a la vulneración de los arts. 1.2, 1.3, 2 y 168 CE por razón de la finalidad inconstitucional que atribuyen al decreto-ley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insistir en que no puede confundirse el contenido normativo de una norma legal abstracta con un supuesto concreto de aplicación de esta, entiende el letrado que con la creación del fondo la Generalitat no se hace otra cosa que garantizar a sus servidores la cobertura que, para el resto de los supuestos, están cubriendo las pólizas de seguros que tiene suscritas. Con ello se persigue una finalidad legítima, cual es garantizar la indemnidad de las autoridades y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legitimidad de la finalidad de la norma también se pone de manifiesto en su régimen jurídico, en el que el servidor público continúa siendo responsable y suscribe una declaración por la que se obliga, caso de ser condenado por sentencia firme, a devolver el importe garantizado, más gastos e intereses. Una vez se dicte tal sentencia firme, esta debe ser ejecutada en sus propios términos, correspondiendo al tribunal que la haya dictado el control de la ejecución. A su vez, declarada la firmeza de la sentencia que determine la responsabilidad del beneficiario del fondo, la Generalitat viene obligada a activar el procedimiento de reintegro, incluyendo la posibilidad de utilizar el procedimiento ejecutivo de recaudación.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 la vista de lo expuesto, el letrado de la Generalitat con la solicitud de que se dicte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8 de marzo de 2022, registrado en el Tribunal en la misma fecha, presentó sus alegaciones el letrado del Parlamento de Cataluña.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Descarta, en primer lugar, que haya resultado vulnerado el artículo 64.1 EAC en relación con el artículo 86.1 CE, por falta de concurrencia del presupuesto habilitante que legitima la utilización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tenidos en cuenta por el Gobierno para la adopción de esta disposición se explicitan en determinados pasajes de su preámbulo, así como en las palabras pronunciadas por el consejero de Economía y Hacienda en defensa de la norma en el debate parlamentario de convalidación. La exposición de motivos alude a la brevedad de los plazos en relación con las actuaciones previas núm. 80-2019 seguidas ante el Tribunal de Cuentas, cuya delegada instructora, como es notorio, había dictado providencia el 30 de junio de 2021 requiriendo a distintas personas incluidas en el ámbito subjetivo del decreto-ley para que reintegraran, depositaran o afianzaran en el plazo de quince días hábiles el importe que a cada una se le reclamaba a título de responsable contable, bajo apercibimiento de embargo. Esas mismas razones fueron, a su vez, uno de los principales elementos en torno a los que giró el debate de convalidación. Es claro, pues, que esas razones se encuentran suficientemente explicitadas y que se refieren a la totalidad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los motivos invocados por el Gobierno son susceptibles de ser considerados como una situación de extraordinaria y urgente necesidad, habida cuenta del control externo que aquí procede y del necesario respeto al margen de discrecionalidad política que corresponde al autor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descarta la alegada vulneración del artículo 9.3 de la Constitución,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que el decreto-ley no tiene naturaleza de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relacionar la jurisprudencia constitucional que se estima de relieve y afirmar que parece claro que no nos hallamos ante una norma autoaplicativa, se alega que parece igualmente claro que no es una ley de destinatario único. Quedaría por determinar si se trata de una norma dictada en atención a un supuesto de hecho concreto y singular que agote su contenido y eficacia en la adopción y ejecución de la medida tomada por el legislador. Considera que tampoco desde este punto de vista se puede decir que el decreto-ley impugnado sea ley singular y ello en atención a lo apreciado al respecto en el dictamen 2/2021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póliza de seguro de responsabilidad patrimonial y civil contratada por la Generalitat no desvirtúa esta conclusión, ya que dicha póliza tiene una vigencia temporal a diferencia del decreto-ley, con vigencia indefinida tras su convalidación, y porque ese ámbito temporal es limitado. Además, la póliza puede ser rescindida por el asegurador en determinados supuestos conforme a la Ley 50/1980, de 8 de octubre, de contrato de seguro, como de hecho ha sucedido en el pasado con las pólizas suscritas por la Generalitat. Los riesgos cubiertos por la póliza vigente, finalmente, no son estrictamente coincidentes con los del fondo, cuya finalidad es la que proclama el artículo 1.1 del decreto-ley. Por ello, la norma impugnada no agota su contenido y eficacia en el supuesto que da lugar a la justificación del presupuesto habilitante del decreto-ley, de modo que tampoco desde este punto de vista puede ser calificada de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aducida vulneración de la interdicción de la arbitrariedad de los poderes públicos (art. 9.3 CE), se hace mención de la jurisprudencia constitucional que se considera significativa y se señala, tras ello, que no parece que se pueda concluir que la norma impugnada carezca de explicación racional o que responda a un objetivo ilegítimo. Esa explicación no sería otra que la indicada en el dictamen 2/2021 del Consejo de Garantías Estatutarias y parece claro que la garantía del funcionamiento normal de la administración de la Generalitat, finalidad a la que responde el fondo, es un objetivo constitucionalmente legítimo y que, por ello, aunque se pueda discrepar en clave técnica o política, no se puede decir que no tenga una explicación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el letrado que no parece que las alegaciones relativas a la vulneración de los arts. 103.1 CE y 30.2 y 71.2 EAC tengan sustantividad propia, ya que se vinculan a las finalidades pretendidamente ilícitas que perseguiría el decreto-ley aprobado, lo que ya ha resultado descartado, pues su finalidad es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 mismo ocurriría con la alegada vulneración de los arts. 1.2, 1.3, 2 y 168 CE, respecto de las que cabría incluso afirmar que no se ha cumplido la carga de justificar suficientemente las razones en las que se funda la infracción de estos preceptos, lo que también es extensible a la supuesta infracción del principio de proporcionalidad del art. 30.2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el carácter lícito de la finalidad perseguida con la norma impugnada, añade el letrado que, en todo caso, el Fondo no permite en modo alguno a la persona responsable eludir ni la responsabilidad contable ni la civil derivada del delito que haya sido declarada por sentencia firme, siendo relevante recordar que a tales responsabilidades les resultan aplicables las reglas contenidas en los artículos 984.3 de la Ley de enjuiciamiento criminal y 85.1 de la Ley 7/1988, de 5 de abril, de funcionamiento del Tribunal de Cuentas. De conformidad con esas reglas, el artículo 548 de la Ley de enjuiciamiento civil establece un plazo de veinte días para el cumplimiento voluntario por el condenado antes de proceder al despacho de la ejecución, ejecución que se lleva a cabo de oficio y a la que en nada empece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del Parlamento interesa que se dicte una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octubre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impugnación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del Congreso que han interpuesto este recurso de inconstitucionalidad impugnan en su totalidad el Decreto-ley 15/2021, de 6 de julio, de creación del fondo complementario de riesgos de la Generalitat de Cataluña, dictado por el Gobierno de la Comunidad Autónoma. A este decreto-ley, que entró en vigor, conforme a su disposición final, en la misma fecha de su publicación en el “Diari Oficial de la Generalitat de Catalunya” (verificada el inmediato día 7), le imputan los recurrentes, en los términos reseñados en los antecedentes, diferentes contravenciones de la Constitución y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aducidos en la demanda se concretan en la vulneración de los arts. 1.2, 1.3, 2 y 168 CE, por perseguir el decreto-ley impugnado una finalidad inconstitucional a través de medios ilícitos; la vulneración del art. 64.1 EAC (en relación con el art. 86 CE) al no concurrir el presupuesto de hecho habilitante de “necesidad extraordinaria y urgente” que rige la utilización del decreto-ley; la infracción del art. 71 EAC (en relación con el art. 103 CE), pues el decreto-ley dictado impediría a la administración pública catalana servir con objetividad a los intereses generales, con sometimiento pleno a la ley y al derecho; la vulneración, finalmente, de la cláusula constitucional de interdicción de la arbitrariedad de los poderes públicos (art. 9.3 CE) por haberse dictado de manera ilegítima una disposición con fuerza de ley de carácter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tachas de inconstitucionalidad han sido refutadas, como en los antecedentes se expuso, por las representaciones procesales del Parlamento de Cataluña y del Gobierno de la Generalitat, que, en síntesis, alegan que la norma impugnada estaría al servicio del “principio de indemnidad” de los servidores públicos (también invocado en la exposición de motivos), y que la disposición gubernamental no carecería del necesario presupuesto habilitante, pues se habría dictado (conforme a su preámbulo y a lo argumentado en el debate de convalidación parlamentaria) ante circunstancias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Extinción del recurso de inconstitucionalidad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15/2021, de 6 de julio, de creación del fondo complementario de riesgos de la Generalitat de Cataluña, ha sido ya objeto de enjuiciamiento por este tribunal en la STC 121/2024, de 9 de octubre, resolutoria del recurso de inconstitucionalidad núm. 5542-2021, interpuesto por más de cincuenta diputados del Grupo Parlamentario Vox en el Congreso. La indicada sentencia cobra relevancia en este proceso ya que el presente recurso impugna la misma disposición, que la citada STC 121/2024 ha declarado inconstitucional y nula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SSTC 139/2011, de 14 de septiembre, FJ 3 b), y 73/2024, de 7 de mayo, FJ 2], la expulsión del ordenamiento jurídico del Decreto-Ley 15/2021, de 6 de julio, apreciada en la STC 121/2024, de 9 de octubre, determina la pérdida sobrevenida de objeto del presente recurso de inconstitucionalidad. Esta desaparición sobrevenida del objeto, aunque no está contemplada en el artículo 86.1 LOTC, es una de las causas de terminación extraordinaria de los distintos procesos constitucionales, incluidos los recursos de inconstitucionalidad (SSTC 124/2021, de 3 de junio, FJ 2, y 73/2024, de 7 de mayo,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por pérdida sobrevenida de objeto, del presente recurso de inconstitucionalidad interpuesto por más de cincuenta diputados del Grupo Parlamentario Popular en el Congreso contra el Decreto-ley 15/2021, de 6 de julio, de creación del fondo complementario de riesgos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