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Jose María Macías Castaño, en el recurso de amparo núm. 4834-2020, promovido por don José Antonio Baena Sierra, don Rafael Estévez Benito, doña Mónica García de Yzaguirre, don Manuel Jaén Vallejo, don Juan Luis Lorenzo Bragado, doña María Tardón Olmos y la Asociación Judicial Francisco de Vitoria contra la inactividad u omisión de las Cortes Generales de proceder a la renovación de los vocales del Consejo General del Poder Judicial,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29 de junio de 2023, el magistrado don Juan Carlos Campo Moreno comunicó al Sr. presidente, a los efectos oportunos, su voluntad de abstenerse de intervenir en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se fundamenta en la relación personal que mantiene con la Sra. presidenta del Congreso de los Diputados, autoridad a la que se atribuye, en el concreto período en el que ha estado en el ejercicio de dicho cargo, la inactividad u omisión que los recurrentes estiman lesiva del derecho de acceso a cargos públicos (art. 23.1 CE), en concreto la falta de convocatoria de los plenos en los que, según alegan los recurrentes, podrían haber resultado elegidos los candidatos, por el turno judicial, a vocales del Consejo General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abstención formulada, con fundamento en su relación personal con la Sra. presidenta del Congreso de los Diputados y de acuerdo con lo previsto en las causas 1, 14 y 15 del artículo 219 LOPJ, que definen como motivo de abstención: el vínculo matrimonial o situación de hecho asimilable y el parentesco por consanguinidad o afinidad dentro del cuarto grado con las partes o el representante del Ministerio Fiscal (causa primera);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decimocuarta); y el vínculo matrimonial o situación de hecho asimilable, o el parentesco dentro del segundo grado de consanguinidad o afinidad, con el juez o magistrado que hubiera dictado resolución o practicado actuación a valorar por vía de recurso o en cualquier fase ulterior del proceso (causa decimoquinta).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en el recurso de amparo núm. 4834-2020, apartándole definitivamente de su conocimiento.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