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1084-2024, interpuesto por doña Irakusne Goiriena Ugarte, representada por la procuradora de los tribunales doña María Esperanza Azpeitia Calvín, bajo la dirección de la letrada doña Nerea Arroyo Bustos, contra la sentencia núm. 1296/2023, de 21 de diciembre, dictada por la Sala de lo Social del Tribunal Supremo en el recurso de casación para la unificación de doctrina núm. 5608-2022, que estima el recurso interpuesto por el Instituto Nacional de la Seguridad Social (INSS) y la Tesorería General de la Seguridad Social (TGSS) contra la sentencia núm. 2272/2022, de 7 de noviembre, dictada por la Sala de lo Social del Tribunal Superior de Justicia del País Vasco en el recurso de suplicación núm. 1708-2022, que estimó el recurso planteado por la demandante de amparo frente a la sentencia núm. 176/2022, de 3 de mayo, dictada por el Juzgado de lo Social núm. 1 de Bilbao en autos núm. 77-2021, que desestimó la demanda interpuesta por la ahora recurrente frente al INSS y la TGSS ante la resolución dictada por la Dirección Provincial de Vizcaya del primer organismo, fechada el 23 de diciembre de 2020, que a su vez desestimó la reclamación previa planteada frente a la resolución del mismo organismo fechada el 8 de mayo de 2020. Ha comparecido el letrado de la administración de la Seguridad Social en nombre y representación del INSS y la TGSS, y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febrero de 2024, doña Irakusne Goiriena Ugarte, representada por la procuradora de los tribunales doña María Esperanza Azpeitia Calvín y asistida por la abogada doña Nerea Arroyo Bustos, interpuso recurso de amparo contra las sentencias de la Sala de lo Social del Tribunal Supremo y del Juzgado de lo Social núm. 1 de Bilbao, así como contra las resoluciones de la Dirección Provincial de Vizcaya del INSS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resolución de fecha 8 de mayo de 2020, dictada por la Dirección Provincial de Vizcaya del INSS, se reconoce a doña Irakusne Goiriena Ugarte el derecho a la prestación de nacimiento y cuidado del menor desde el 20 de marzo de 2020 al 9 de julio de 2020 (112 días) y una base reguladora de 98,63 €.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fecha 26 de noviembre de 2020, la señora Goiriena presentó reclamación previa ante aquel organismo al considerar que constituye una familia monoparental y debe serle reconocida la ampliación de la prestación en doce semanas más, adicionales a las dieciséis ya reconocidas, al no existir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previa fue desestimada mediante resolución del director provincial de Vizcaya del INSS, fechada el 23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20 de enero de 2021 doña Irakusne Goiriena Ugarte interpuso demanda frente al INSS y la TGSS, que fue turnada al Juzgado de lo Social núm. 1 de Bilbao, que incoó los autos núm. 77-2021, sobre prestación por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3 de mayo de 2022 recayó la sentencia núm. 176/2022, que desestimó la demanda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ampliación a doce semanas más de la prestación prestación por nacimiento y cuidado de menor solo para las familias biparentales tiende, en primer lugar, a garantizar la igualdad de trato y oportunidades entre hombres y mujeres en el empleo y la ocupación; y en lo referente al progenitor distinto de la madre biológica, obedece a favorecer la vida personal, familiar y laboral, al fomentar la corresponsabilidad de los padres en el cuidado de los hijos comunes, como destaca el Real Decreto-ley 6/2019, de 1 de marzo, de medidas urgentes para garantía de la igualdad de trato y de oportunidades entre mujeres y hombres en el empleo y la ocupación, siendo este último un derecho individual y exclusivo del progenitor distinto del de la madre biológica, que no se puede transferir a esta última como señala el art. 48.4 del texto refundido de la Ley del estatuto de los trabajadores, aprobado por Real Decreto Legislativo 2/2015, de 23 de octubre (en lo sucesivo, LET), al recalcar que se trata de un derecho individual de la persona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Siendo evidente la falta de amparo normativo de la extensión a las familias monoparentales del permiso de doce semanas adicionales dispensado para las familias biparentales, no puede ignorarse que la concesión de este permiso supone que el progenitor distinto de la madre necesariamente se halle afiliado a la Seguridad Social y cubra un periodo mínimo de cotización, de ahí que la inexistencia de un progenitor que cumpla estos requisitos legales no puede ser suplida como una ficción por la propia madre integrante de la familia monoparental pues, además, la prestación de esas doce semanas implica que, al abonarse en función de la base reguladora diaria del beneficiario, lo lógico es que sea distinta, superior o inferior a la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al argumento de la protección del menor, no existe una supuesta vulneración de un teórico derecho del menor de las familias monoparentales a ser cuidado en condiciones de igualdad con respecto a las biparentales. Antes al contrario, en el caso de las familias biparentales la prestación que corresponde al progenitor respecto de las doce semanas adicionales precisa como condición inexcusable su encuadramiento en la Seguridad Social y cubrir un periodo mínimo de carencia y, en caso contrario, no se le concede, de modo que el interés del menor no puede ser el factor decisivo en esta cuestión, sin que pueda alegarse un trato desigual de ambos tipos de familias, desigualdad que sí se daría respecto de la solicitante monoparental en el supuesto de las biparentales en que uno de los progenitores no pudiera beneficiarse de las doce semanas invocadas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legislador podría haber regulado esta materia de un modo distinto a como lo hizo, por lo que el reconocimiento en condiciones de igualdad para la “monoparentalidad” del derecho a la prestación dispensada al otro progenitor en las familias biparentales constituye una mera argumentación de lege ferenda, que cabalmente no puede ser empleada como sustento de una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sentencia del juzgado de lo social, la ahora demandante de amparo interpuso el 25 de mayo de 2022 recurso de suplicación ante la Sala de lo Social del Tribunal Superior de Justicia del País Vasco, en el que alegó como infringidos, entre otras disposiciones, los arts. 10.2, 14 y 39.2 CE. Arguye en la demanda, en esencia, que si a las familias monoparentales no se les reconoce el derecho a doce semanas adicionales en la persona del único progenitor de la unidad monoparental, se perpetuará la discriminación del menor nacido en el seno de dicha familia, que padecerá una vulneración de los derechos fundamentales reconocidos en los convenios internacionales ratificados por España (en particular, la Convención sobre los derechos del niño de 20 de noviembre de 1989), al disponer el menor de menos tiempo de cuidados y con menor implicación personal por parte de su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otorgar un permiso inferior al que le correspondería al otro progenitor de una familia biparental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discriminación a los hijos de familias monoparentales. El permiso se concede al “otro progenitor” durante dieciséis semanas para el cuidado del menor y cumplimiento de los deberes previstos en el art. 68 del Código civil. Por lo tanto, no conceder las dieciséis semanas de este permiso del otro progenitor supone dejar al menor con dieciséis semanas menos de cuidado.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discriminación a los hijos de las familias monoparentales, que solo tienen derecho a ser cuidados dieciséis semanas, cuando las familias biparentales tienen derecho a ser cuidados treinta y dos semanas (dieciséis+dieciséis).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discriminación del menor y su único progenitor por el hecho de su estado civil (soltería) y composición familiar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Una discriminación entre la igualdad de hombres y mujeres, una brecha salarial y mayor precariedad de las familias monoparentales, mayoritariamente constituidas por mujeres. A las familias biparentales se les reconocen dos prestaciones por cuidado de menor exentas de tributación durante treinta y dos semanas y en el caso de la familia monoparental, como es el caso, solo una prestación de dieciséis semanas, debiendo reincorporarse a su trabajo antes y además tributar por el salario que percibe.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recurso de suplicación se opuso la representación procesal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del País Vasco, en la sentencia núm. 2272/2022, de 7 de noviembre, estimó parcialmente el recurso de suplicación, revocó la sentencia impugnada y declaró el derecho de la recurrente a disfrutar doce semanas adicionales a las dieciséis ya reconocidas, sobre una base reguladora de 98,63 € brutos.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sus propios precedentes, la Sala fundamenta su decisión estimatoria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Convención sobre los derechos del niño señala que los Estados parte respetarán los derechos enunciados en la Convención, sin distinción alguna por la condición del niño, de sus padres o de sus representantes legales, debiéndose adoptar todas las medidas para que el niño se vea protegido contra toda forma de discriminación o castigo por causa de la condición, las actividades, las opiniones expresadas o las creencias de sus padres, tutores o familiares. En segundo término, señala que todas las medidas que se adopten por las instituciones públicas o los tribunales considerarán primordialmente el interés superior del niño, precisando el art. 18 el máximo empeño en garantizar las obligaciones comunes de los padres respecto a su crianza y desarrollo, adoptándose todas las medidas para que aquellos cuyos padres trabajan tengan derecho a beneficiarse de los servicios e instalaciones de guarda de niños para los que se reúnan las condiciones requeridas; y, por último, el art. 26 recuerda que las prestaciones de seguridad social deberán reconocerse teniendo en cuenta la situación del menor y de las personas responsables de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Sala Cuarta del Tribunal Supremo ha destacado que las normas en materia de protección de la maternidad han de ser interpretadas a la luz del principio general del interés superior del menor, que se integra en el núcleo familiar con el progenitor o progenitores que le prestan atención y cuidados parentales, conforme a lo establecido en el art. 8 del Convenio europeo de derechos humanos (en adelante, CEDH) y al mandato del art. 39 CE, relativo a la protección a la familia y a la infancia, siendo este designio el que debe prevalecer y servir de orientación para la solución de cualquier duda exegética.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prestación por nacimiento y cuidado de menor por nacimiento (art. 177 del texto refundido de la Ley general de la Seguridad Social, aprobado por el Real Decreto Legislativo 8/2015, de 30 de octubre (en adelante, LGSS), y la reforma introducida en el art. 48 LET responde a tres orientaciones: la protección del menor y en general de la infancia; la introducción de una medida de igualdad de la mujer; y un elemento de conciliación de la vida familiar. La estimación del recurso se basa en la primera consideración. Si se denegara la prestación a la beneficiaria, en los términos que lo pide, existiría una conculcación del derecho de igualdad que consagra la Convención sobre los derechos del niño de 1989, por cuanto la atención, cuidado y desarrollo del menor afectado sufriría una clara merma respecto a la que reciben aquellos otros en una familiar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norma introduce un elemento importante de discriminación respecto a la mujer y a los fundamentos de la conciliación de la vida familiar. El mayor bloque de integrantes en el rango de progenitores de las familias monoparentales es el de la mujer. El tiempo de dedicación al menor por parte de ella es superior, porque no lo comparte; el tiempo de dedicación a la formación y promoción profesional también se merma; y la promoción en el empleo y al desarrollo personal se reduce. Por todo ello los hogares monoparentales e indirectamente la mujer quedan discriminados. También el estado civil de la persona se introduce como un elemento fundamentalmente determinante de una situación de facto, como son solteros, viudas, o en ruptura matrimonial frente a los que presentan una situación de matrimonio o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Los derechos de conciliación y vida familiar reciben un trato dispar entre personas que, partiendo del mismo supuesto, quedan protegidas en mayor forma que al integrarse en dinámicas de familia monoparental. La conciliación supone la integración de la maternidad y el trabajo, que no puede ser dispar según una situación que, partiendo del mismo hecho, la infancia y los progenitores, oferten situaciones distintas para quienes se encuentran en igual coyuntura.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Tanto los principios y derechos de conciliación de la vida personal, familiar y laboral como las evidencias de aplicación de principios de no discriminación por razón de progenitor o de no discriminación por razón de sexo, determinan la exigencia de declarar ocho semanas adicionales por prestación de nacimiento y cuidado del menor en familia monoparental, fijando un derecho idéntico que resulta de la suma de los permisos que corresponden a las familiar biparentales, pues entender lo contrario supondría infringir la normativa internacional que prohíbe la discriminación de la infancia por razón de la condición del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letrada de la administración de la Segundad Social, actuando en nombre y representación del INSS y la TGSS, interpuso ante la Sala de lo Social del Tribunal Supremo recurso de casación para la unificación de doctrina frente a la sentencia dictada en suplicación, por inaplicación de los arts. 178 a 180 LGSS y el art. 48.4 LET, en la redacción dada a ambas normas por el Real Decreto-ley 6/2019, de 1 de marzo. La ahora demandante de amparo impugnó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en la sentencia núm. 1296/2023, de 21 de diciembre, acordó estimar el recurso interpuesto, así como casar y anular la sentencia recurrida, confirmando la sentencia dictada por el Juzgado de lo Social núm. 1 de Bilbao. La sentencia toma como punto de partida los precedentes de la Sala en esta materia a partir de la sentencia núm. 169/2023, de 2 de marzo. Considera la Sala, en esencia,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prestación por “nacimiento y cuidado del menor” (art. 177 LGSS) es de naturaleza contributiva, de la que son beneficiarias las personas incluidas en el Régimen General de la Seguridad Social, cualquiera que sea su sexo, que disfruten de los descansos previstos en el artículo 48 LET, siempre que además del alta o situación legalmente asimilada, reúnan el período de carencia que se determina en el propio precepto; además, la cuantía de la prestación depende de las bases de cotización del interesado (art. 179 LGSS) y su subsistencia durante el período de disfrute se condiciona a la no realización de otro trabajo por cuenta propia o ajena (art. 180 LGSS). De ello se deduce, por un lado, que es frecuente que en las familias biparentales solo uno de los progenitores pueda disfrutar de la prestación; y, por otro, que en algunas ocasiones el disfrute de la suspensión contractual del artículo 48.4 LET no lleve aparejado necesariamente el acceso a esta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48.4 LET equipara la duración de la suspensión contractual entre ambos progenitores, así como la obligatoriedad de disfrute conjunto de las seis semanas posteriores al parto y la prohibición de transferencia del derecho entre progenitores, que se justificó por responder a la existencia de una clara voluntad y demanda social que los poderes públicos no pueden desatender al ser una exigencia derivada de los arts. 9.2 y 14 CE, 2 y 3.2 del Tratado de la Unión Europea y 21 y 23 de la Carta de los derechos fundamentales de la Unión Europea (en adelante, CDFUE). De esta forma se da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Por ello, desestimar el recurso y confirmar la sentencia recurrida supondría crear una prestación contributiva nueva en favor de los progenitores de familias monoparentales que, además, quedaría estrictamente limitada a la duplicación de la duración de la misma, sin modificar los condicionantes específicos en materia de período de cotización previa o del régimen jurídico de su propia concesión o subsistencia, alterando la configuración diseñada por el legislador. La Sala entiende que necesariamente su decisión modificaría el régimen jurídico de la suspensión contractual por causa de nacimiento y cuidado de hijo establecido el art. 48.4 LET, lo cual afectaría al otro sujeto de la relación contractual, que se vería obligado a soportar una duración mayor de la suspensión contractual prevista expresamente en la ley, con afectación en sus previsiones de sustitución o de reorganización de la empresa y que no le eximiría del cumplimiento de las obligaciones de cotización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intervención de tal calibre dista mucho de lo que la organización constitucional del Estado encomienda a los jueces y tribunales. Su función es la aplicación e interpretación de la norma, pero no la creación del Derecho. La intervención en el ordenamiento jurídico solo le corresponde al legislador, sin que la misma pueda ser suplida a través de resoluciones judiciales que vayan más allá de sus propias funciones jurisdiccionales, entre las que no se encuentran, desde luego, la modificación del régimen prestacional de la Seguridad Social, ni la modificación de la organización de la suspensión del contrato de trabajo por causas previstas en la ley, a través de la aplicación de criterios interpretativos concretos previstos legalmente que no se circunscriben a la aplicación de la norma en supuestos fácticos que, razonablemente, no parecen claramente delimitados en el ámbito de afectación de la norma interpretada.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normativa en cuestión no resulta contraria a la letra o al espíritu de la Constitución Española, ni se sitúa al margen de la normativa internacional, especialmente del derecho de la Unión Europea, ni resulta contraria a los acuerdos, pactos o convenios internacionales suscritos por España. Antes al contrario, es expresión de una voluntad normativa tendente al cumplimiento estricto y completo de los preceptos y principios constitucionales, adelantándose, incluso, a las previsiones contenidas en el Directiva de la UE 2019/1158 y es perfectamente compatible con las exigencias que derivan del resto de la normativa internacional. Aunque es cierto que dichas normas y los principios que contienen aconsejan dedicar especial atención a colectivos que, objetivamente, puedan ser socialmente vulnerables, tales requerimientos están dirigidos al legislador, que es quien tiene la capacidad y la responsabilidad de organizar el sistema de protección social con el alcance y la concreción de medidas que elija en atención a la delimitación de las necesidades que en cada momento considere más acuciantes y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al interés por la protección del menor, está presente en toda la regulación de la prestación por nacimiento de hijo y cuidado del menor y no es el único al que debe atenderse. El legislador también ha prestado especial atención al principio de igualdad entre hombres y mujeres al confeccionar una normativa que tiene como finalidad lograr la corresponsabilidad entre ambos progenitores en el cuidado del menor. Las fórmulas establecidas tratan de cohonestar todos los intereses confluyentes en la regulación de esta materia y, en este ejercicio de ponderación, se ha tratado de evitar que el disfrute de los derechos de conciliación y la protección dispensada en estos casos perpetúe roles de género que no se corresponden con la situación social actual, ni con el principio de igualdad que sustenta todo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la cuestión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Los datos estadísticos proporcionados por el Instituto Nacional de Estadística revelan que las familias monoparentales como la del caso, son únicamente el 15,8 por 100 de las que tal instituto califica como tales. Por ello, tampoco la interpretación de la norma con perspectiva de género resulta determinante para la resolución del caso, ya que lo que se pide va más allá de lo que significa “interpretar y aplicar el derecho” y se sitúa en el ámbito de su creación. La perspectiva de género no es aplicable cuando el legislador, como es el caso, es consciente de la situación que regula y de las consecuencias de la misma y establece una normativa que tiende corresponsabilizar al varón en la educación y crianza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febrero de 2024 la representación procesal de la demandante interpuso recurso de amparo contra la sentencia núm. 1296/2023, de 21 de diciembre, dictada por la Sala de lo Social del Tribunal Supremo (recurso de casación para la unificación de doctrina núm. 5608-2022), la sentencia núm. 176/2022, de 3 de mayo, dictada por el Juzgado de lo Social núm. 1 de Bilbao (autos núm. 77-2021) y la resolución dictada por la Dirección Provincial de Vizcaya del INSS en fecha 23 de diciembre de 2020, que desestimó la reclamación previa planteada frente a la resolución del mismo organismo fechada el 8 de mayo de 2020. La demandante alega, en esencia, que las resoluciones administrativas y judiciales impugnadas que, como madre biológica de un hijo que ha constituido una familia monoparental, le deniegan la ampliación del derecho de permiso por nacimiento y cuidado de hijos, han conculcado su derecho fundamental a la igualdad, proclamado en el art.14 CE, en relación con el art. 39 CE, y a no ser discriminada por causas personales y familiares y por razón de sexo, establecido en el art. 14 CE, con proyección directa en el menor que resulta discriminado por nacer en el seno de una familia monoparental. Este planteamiento inicial es desarrollado con apoyo en sentencias de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impugnadas provocan una diferencia de trato entre la demandante de amparo y las progenitoras de familias biparentales, en relación con el derecho al permiso por nacimiento y cuidado de hijos, alcanzando los efectos perjudiciales de esa discriminación al cuidado y protección del menor que resulta contraria a las exigencias del derecho a la igualdad proclamado en el primer inciso del art. 14 CE, en relación con el art. 39 CE. La denegación de la ampliación del permiso por la inexistencia de otro progenitor, apoyada en una interpretación formalista y restrictiva del art. 48.4.2 LET, está falta de justificación objetiva y razonable desde la perspectiva del art. 14 CE, y produce un resultado desproporcionado al provocar perjuicios incuestionables en el ámbito familiar consistentes en la drástica reducción hasta casi su mitad de los cuidados de los menores nacidos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Convención de las Naciones Unidas sobre los derechos del niño convierte el interés superior del menor en la consideración primordial a que han de atender cualesquiera medidas que les afecten adoptadas por las instituciones públicas o privadas de bienestar social, los tribunales, las autoridades administrativas o los órganos legislativos (art. 3.1), aludiendo en diversos preceptos al derecho del niño a los cuidados de sus padres necesarios para su bienestar (arts. 3.2 y 7.1). En esta misma línea, la demandante invoca el art. 24.2 CDFUE, la Ley Orgánica 1/1996, de 15 de enero, de protección jurídica del menor, y la jurisprudencia constitucional (por todas, la STC 40/2023, de 8 de mayo). De todo lo anterior, deduce que las decisiones administrativas y las resoluciones judiciales impugnadas han vulnerado su derecho fundamental a la igualdad (art. 14, primer inciso, CE) al provocar una desigualdad entre progenitoras de familias biparentales y monoparentales y, en consecuencia, entre los hijos que las integran, contraria a los principios y valores constitucionales contenidos en el art. 39 CE, al no reconocer el permiso por nacimiento y cuidado de su hijo en las semanas correspondientes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Afirma la demandante que ha sufrido una discriminación directa por circunstancias personales y familiares (inciso segundo del art. 14 CE, en relación con el art. 39 CE), que resulta de su decisión de formar una familia monoparental, es decir, por su condición familiar tomada en ejercicio del libre desarrollo de la personalidad (art. 10.1 CE). Esta decisión se vincula a las convicciones y creencias más íntimas de la persona (art. 16 CE) y resulta amparada por el derecho a la vida familiar que reconoce el art. 8 CEDH y el art. 8 CDFUE. Esta discriminación también alcanza a su hijo, resultando así una situación radicalmente contraria a la dignidad de la persona, a su libre autodeterminación y a los derechos inviolables que le son inherentes (art. 10.1 CE) y que supone un gran perjuicio para el menor monoparental, que dispone de menos tiempo de cuidados de su familiar más directo e incrementa exponencialmente el riesgo de estos menores y de sus progenitoras de estar expuestos a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habiéndose denegado a la demandante de amparo por el INSS la ampliación de la duración de la prestación de Seguridad Social por ella solicitada, denegación que los órganos judiciales han confirmado, se ha vulnerado su derecho a la no discriminación por su circunstancia personal y familiar, de ser única progenitora, y de su estado civil, expresamente prohibida por el art. 14 CE, alcanzando los efectos perjudiciales de esa discriminación al menor cuidado de su hijo por el hecho de su nacimiento en familia monoparental, sin que las resoluciones administrativas ni las judiciales hayan tenido en cuenta el interés superior del menor, a cuyo respeto estaban obligadas por el art. 39.4 CE y por la Convención sobre los derechos del niño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demandante alega asimismo que ha sufrido discriminación indirecta por razón de sexo (segundo inciso del art. 14 CE en relación con el art. 9.2 CE), dado que la libre decisión de formar una familia “monomarental” o “monoparental”, según está estadísticamente probado, es tomada mayoritariamente por mujeres, con la consecuencia de que el tratamiento peyorativo afecta mayoritariamente a las mujeres, en el ejercicio de su libre autodeterminación de formar familias “monomarentales”. La diferencia de trato causada por la interpretación del INSS y de los órganos judiciales no se justifica por una medida de política social que cumpla los requisitos exigidos por la jurisprudencia constitucional y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la demandante solicita el otorgamiento del amparo y que, en consecuencia, el Tribunal (i) reconozca la vulneración de los derechos fundamentales a la igualdad en la ley y a la no discriminación directa por circunstancia personal y familiar, e indirecta por razón de sexo (art. 14 CE en relación con los arts. 39 y 9.2 CE); (ii) restablezca a la demandante en la integridad de sus derechos, y a tal fin, declare nulas las resoluciones impugnadas, y (iii) retrotraiga las actuaciones al momento previo al dictado de la resolución del INSS, de 8 de mayo de 2020, para que dicte otra que respete los derechos fundamentales de la recurrente. Por otrosí interesa que el Tribunal eleve al Pleno cuestión de inconstitucionalidad del art. 48.4 LET, para el caso de que entendiera que la estimación del presente recurso de amparo precisara de la declaración de inconstitucionalidad, por ser la ley la causante de la lesión de los derechos fundamentales a la igualdad en la ley y a la no discriminación directa por condición personal y familiar, e indirecta por sexo de la demandante de amparo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 este tribunal acordó mediante providencia de 9 de septiembre de 2024, la admisión a trámite del recurso de amparo al apreciar que concurre en el mismo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la Sección acordó dirigir comunicación a la Sala de lo Social del Tribunal Supremo y a la Sala de lo Social del Tribunal Superior de Justicia del País Vasco a fin de que, en un plazo que no exceda de diez días, remitan certificación o fotocopia adverada de las actuaciones correspondientes al recurso de casación para unificación de doctrina núm. 5608-2022 y al recurso de suplicación núm. 1708-2022, respectivamente, así como dirigir comunicación al Juzgado de lo Social núm. 1 de Bilbao a fin de que, en el mismo plazo, remita certificación o fotocopia adverada de las actuaciones correspondientes a los autos núm. 77-2021; debiendo previamente emplazarse a quienes hubieran sido parte en el procedimiento, excepto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24 de septiembre de 2024 en el registro general de este tribunal, el letrado de la Seguridad Social solicitó que se le tuviera por personado en el presente recurso de amparo en nombre y representación del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fechada el 2 de octubre de 2024, se tienen por recibidos los testimonios de actuaciones solicitados y el escrito del letrado de la administración de la Seguridad Social, a quien se tiene por personado y parte en nombre y representación del INSS y la TGSS, con quien se entenderán las diligencias a los solos efectos de evacuar el trámite de alegaciones del art. 52 LOTC, a cuyo tenor se da vista de todas las actuaciones del presente recurso de amparo por un plazo común de veinte días al Ministerio Fiscal y a las partes personadas, para que en de dicho plazo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presentó escrito de alegaciones en fecha 4 de noviembre de 2024, donde se manifestó en cuanto al fondo en los mismos términos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4 de noviembre de 2024 en el que, luego de resumir los hechos relevantes del caso y los términos del recurso de amparo, y de reseñar la doctrina constitucional sobre el derecho a la igualdad y prohibición de discriminación, expone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interpretación que realiza el Tribunal Supremo no es formalista en exceso, ni ilógica, irracional o absurda, ni vulnera el art. 14 CE. La suspensión del contrato de trabajo y la prestación vinculada a él que se reclama, se establece como un derecho intransferible del segundo progenitor, el cual no existe en la familia de la demandante y, en su caso en particular, no existe por su libre decisión de formar una familia monoparental. La única interpretación lógica es que la ley no permite trasferir a la madre de una familia monoparental esa prestación contributiva intransferible que correspondería a un progenitor legalmente inexistente; prestación que requiere para su existencia de unos requisitos que no se cumplen. Especialmente teniendo en cuenta que, en el caso de una familia biparental, no se puede transferir a la madre la prestación del progenitor que sí existe y que reúne los requisitos necesarios para obtener la prestación incluida la cotización, y que hay familias biparentales en las cuales el segundo progenitor no reúne los requisitos para acceder a la prestación y, en ese caso, la norma tampoco prevé ningún tipo de transferencia a la madre de la familia biparental de la prestación que hubiera correspondido al segundo progenitor de haber cumplido los requisitos de los arts. 177 y 178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en todo caso, las resoluciones impugnadas no han hecho sino aplicar correctamente la normativa sobre prestación contributiva que por nacimiento de un hijo se otorga en los arts. 177 al 179 LGSS, en relación con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fiscal analiza si lo que se plantea es una discriminación por indiferenciación: la demandante de amparo considera inconstitucional que no se diferencie la duración de la prestación que se paga para las madres de las familias monoparentales (como es su caso) de la que les corresponde a las madres de las familias biparentales, y que la vulneración del art. 14 se produciría porque la prestación por nacimiento y cuidado de hijos tiene la misma duración temporal (el mismo importe) para las progenitoras gestantes en las que se den los requisitos de los arts. 177 y 178 LGSS, con independencia de que sus familias puedan ser calificadas como familias monoparentales o no. A juicio del fiscal, lo que pide la demandante es que, habiendo cotizado lo mismo que la madre de una familia biparental, se le otorgue a ella el doble de la prestación contributiva establecida en los arts. 177 a 180 LGSS y argumenta que lo contrario, es decir, si el INSS paga la misma prestación habiendo cotizado lo mismo, incurre en discriminación. De todo lo cual resulta evidente que la pretendida discriminación es una discriminación por indiferenciación. Señala que, según reiterada doctrina constitucional, el art. 14 CE no ampara la falta de distinción entre supuestos desiguales, esto es, el hipotético derecho a imponer o exigir diferencias de trato, o, en otros términos, el derecho a la igualdad no otorga un derecho a la desigualdad de trato, a ser tratado de manera diferente, de manera que no cabe alegar que se ha vulnerado el citado derecho porque la ley no distingue entre situaciones desiguales o, lo que es igual, porque trata de manera igual situaciones desiguales; al no consagrar el principio de igualdad un derecho a la desigualdad de trato no ampara la falta de distinción entre supuestos desiguales, por lo que no existe ningún derecho subjetivo al trato normativo desigual. Por consiguiente, la supuesta vulneración del art. 14 CE en este punto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fiscal trata el problema de la inconstitucionalidad por omisión, dado que lo que se imputa al art. 48.4 LET, o más bien, a los arts. 177 al 179 LGSS, es que no contiene una regulación específica para los progenitores de las familias monoparentales. Considera que no se trata de una laguna u omisión involuntaria del legislador, ni se estima que exista un mandato directo de los arts. 14 o 39 CE, que permitan hacer una interpretación creativa de las normas legales para suplir dicha omisión o laguna, ampliando al doble, en el caso de progenitores de familias monoparentales, la prestación que se establece en el art. 177 al 179 LGSS con relación al art. 48.4 LET. Por la misma razón, tampoco estima que proceda dictar una sentencia meramente declarativa de la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en la normativa ahora analizada, no ha omitido ni reducido la suspensión del contrato de trabajo ni la prestación contributiva por nacimiento y cuidado de hijos a favor de las madres de familias monoparentales, pues estas tienen la misma suspensión de contrato e igual prestación que la de las madres de cualquier familia que se encuentren afiliadas al régimen general de la Seguridad Social y cumplan los requisitos de contribución del art. 178 LGSS. Lo que no ha hecho el legislador (lo que ha omitido) es establecer un beneficio específico para el progenitor (mayoritariamente, mujer) en las familias monoparentales y lo ha hecho conscientemente pues, de la regulación del art. 182 LGSS resulta que el legislador sí tiene en cuenta la especial situación de necesidad de las madres de familias monoparentales cuando no han podido cotizar lo suficiente para tener derecho a la prestación contributiva. Por tanto, a juicio del fiscal, solo cabe entender que el legislador ha considerado que es pertinente aplicar los recursos del Estado, que no son ilimitados, a otros supuestos de mayor necesidad de protección que la ampliación de la prestación a los progenitores de familias monoparentales que tienen derecho a la prestación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petición de la demandante supone en realidad la creación de una nueva norma que establezca una prestación complementaria para el progenitor de la familia monoparental, suprimiendo el vínculo de la prestación con la duración de la suspensión del contrato de trabajo que establece el art. 177. Lo que pide no es una verdadera interpretación, sino la creación de una norma, función que corresponde al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concretas alegaciones de discriminación directa o vulneración del derecho a la igualdad ante la ley, el fiscal arguye que las resoluciones administrativas y judiciales impugnadas no provocan una diferencia de trato entre la demandante de amparo y las progenitoras de familias biparentales, en relación con el derecho al permiso por nacimiento y cuidado de hijos, que resulte contraria a las exigencias del derecho a la igualdad proclamado en el primer inciso del art. 14 CE, y las razones que esgrime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no deciden nada sobre el permiso (suspensión del contrato de trabajo) por nacimiento y cuidado de hijos, porque la demandante no pide una ampliación del permiso, luego no producen una diferencia de trato en cuanto a la suspensión del contrato de trabajo. La demandante pide una ampliación de la prestación económica que recibe de la Seguridad Social y sobre eso se pronuncian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resoluciones impugnadas no provocan una diferencia de trato entre la demandante de amparo y las progenitoras de familias biparentales, pues es al contrario, ya que las resoluciones aplican la norma que establece el mismo trato para las progenitoras de ambas familias, y lo que la demandante quiere es que se le dé, como progenitora de una familia monoparental, un trato diferente (mejor) al de las progenitoras de las familias biparentales. Por lo demás, afirma el fiscal, el menor debe ser cuidado en todo caso, sea por su progenitor o por aquella persona en quien delegue. La obligación de que el menor esté cuidado no depende de la duración de la suspensión del contrato de trabajo y es claro que tendrá que ser cuidado más allá del tiempo de la suspensión del contrato de trabajo, por alguien distinto del progenitor o progenitores, en quien delegarán el deber de cuidado mientras estén trabajado o realicen cualquier actividad incompatible con el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ni la suspensión del contrato de trabajo, ni la prestación que se reclama, se otorgan a las familias, puesto que no son las familias como tales las que trabajan, ni las que cotizan, ni las que reciben la prestación. La suspensión del contrato de trabajo se da al trabajador o trabajadora, y la prestación contributiva cuya ampliación pide, se paga a la persona trabajadora que ha cotizado y cumple los demás requisitos legales, sin establecer diferencia de trato alguna por el hecho de que se trate de una progenitora de familia monoparental o biparental; y sin distinguir tampoco entre si el segundo progenitor tiene o no derecho a la suspensión del contrato de trabajo, ni si recibe o no su prestación por nacimiento y cuidado de hijos, ni el importe por el que percibe dicha prestación. Hay familias biparentales en las cuales el segundo progenitor no tiene ni permiso ni prestación, lo que demuestra que en la prestación regulada por los arts. 177 a 180 LGSS no hay diferencia de trato por el tipo de familia, sea monoparental o biparental, la prestación se cobra por el progenitor que cumpla los requisitos y por el importe que corresponda en función de la cotización, cualquiera que sea el tipo de familia del que forme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entiende el fiscal que desde el punto de vista del art. 14 CE, la interpretación del precepto que hacen las resoluciones impugnadas es correcta y no produce ninguna diferencia de trato perjudicial, ni para las progenitoras de familias monoparentales en general, ni para la demandante en particular, pues el art. 14 CE establece un derecho a la igualdad de trato y a la no discriminación y, en este caso, la demandante de amparo no ha sido tratada de forma diferente a las progenitoras de las familias biparentales, para concluir que, de acuerdo con la doctrina constitucional, el art. 14 CE no ampara la falta de distinción entre supuestos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Analiza el fiscal la alegación que formula la recurrente de discriminación directa por circunstancias personales y familiares, resultantes de su decisión de formar una familia monoparental, es decir, de su condición familiar, a lo que añade los efectos perjudiciales de esa discriminación al menor cuidado de su hijo por el hecho de su nacimiento en una familia monoparental, sin que las resoluciones administrativas ni las judiciales hayan tenido en cuenta el interés superior del menor y que esta denegación incrementa exponencialmente el riesgo de estos menores y sus progenitoras a estar expuestos a la pobreza. Reitera el fiscal que la prestación de los arts. 177 a 179 LGSS no se otorga a las familias, ni en función del tipo de familia de que se trate, pues de ser así las familias biparentales tendrían el doble de prestación en todo caso y no es así, es una prestación contributiva, ligada a la suspensión del contrato de trabajo que se da al trabajador-progenitor, que tiene la misma duración sea hombre o mujer, cualquiera que sea su estado civil, siempre que cumpla con los requisitos legalmente establecidos. La diferencia de trato entre familias que sostiene la recurrente no se produce entre familias monoparentales y biparentales, sino entre familias en las cuales el segundo progenitor tiene un contrato de trabajo y cumple los requisitos de cotización para tener derecho a la prestación y familias —sean mono o biparentales— en las cuales no hay un segundo progenitor que tenga derecho a la prestación, por ejemplo, por no tener un contrato de trabajo o no cumplir los requisitos de cotización. El criterio seguido por el INSS y después por el Tribunal Supremo para denegar la ampliación de la prestación por nacimiento y cuidado de menor, añadiendo la que podría corresponder al segundo progenitor en una familia biparental, no es la decisión de la demandante de formar una familia monoparental, y menos aún su estado civil, sino que se deniega porque con arreglo a la legislación, la prestación que correspondería al segundo progenitor es intransferible y porque no hay un segundo progenitor que cumpla los requisitos legales para conceder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referida al riesgo de pobreza de las familias monoparentales, el fiscal recuerda la naturaleza de la prestación que es objeto del pleito: es una prestación contributiva y por tanto el derecho a la misma y su cuantía dependen de la contribución previa a la Seguridad Social. La prestación que se reclama no tiene una finalidad asistencial, no está condicionada por las necesidades del progenitor al que se va a otorgar ni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reforma operada por el Real Decreto-ley 6/2019, de 1 de marzo, en cuanto establece el carácter individual del derecho a la suspensión del contrato de trabajo por nacimiento y cuidado del menor, sin posibilidad de transferencia o cesión, no provoca que los hijos nacidos en una familia monoparental vean reducido el alcance temporal de su derecho a la atención y cuidado en sus primeros meses de vida. La reforma no ha reducido ni la duración de la suspensión del contrato de trabajo ni la prestación por cuidado de hijos, lo que ha hecho es aumentarla para el segundo progenitor en el que concurran los requisitos legalmente establecidos y hacerla intransferible, para que el segundo progenitor se implique en el cuidado de los recién nacidos y no se perpetúen los roles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Si se concediera la ampliación de la prestación tal como se solicita, la demandante tendría una suspensión del contrato de trabajo durante dieciséis semanas en la cual cobraría la prestación que ya le ha sido concedida; y durante las semanas de ampliación de la prestación, cobraría por una parte su sueldo, pues tendría que ir a trabajar al no haber sido ampliada la suspensión del contrato de trabajo y, además, la prestación de la seguridad social, es decir durante esas semanas de ampliación de la prestación cobraría dos veces, una del empresario y otra de la Seguridad Social y no tendría más tiempo libre para dedicarlo al cuidado personal de su hijo. Luego, sin ampliar la duración del permiso, no tiene justificación la ampliación de la prestación. Afirma el fiscal que el art. 14 CE no obliga a doblar sin más el importe de la prestación que se debate a las madres de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 prestación que se pretende ampliar no está relacionada con el derecho de igualdad ante la ley del menor desde el punto de vista económico. Para el fiscal, la igualdad de los menores ante la ley o la ausencia de discriminación por razón de nacimiento, no obliga a que a mayor salario del progenitor (mayor cotización) más dinero perciba este para cuidar a su hijo, pues, desde este punto de vista, siendo las necesidades reales del hijo iguales, igual debería ser el pago en dinero público para cuidar del hijo; o incluso deberían recibir una prestación mayor los progenitores que tuvieran menor salario, para equilibrar el nivel de cuidados en todos los órdenes que tendrá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INSS y los órganos judiciales aplican las normas que han establecido la igualdad de trato de todos los progenitores en cuanto al derecho a la suspensión del contrato de trabajo (y la consiguiente prestación), pertenezcan a una familia monoparental o biparental, y que ha configurado esa suspensión del contrato de trabajo como intransferible por unos motivos legítimos, corresponsabilizar a los hombres en el cuidado de los menores y evitar los roles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En cuanto al interés superior del menor, en toda la regulación de la prestación por nacimiento de hijo y cuidado del menor está presente la atención a ese singular interés, pero no es el único al que debe atenderse; el legislador también ha prestado especial atención al principio de igualdad entre hombres y mujeres, al aprobar una normativa que tiene como finalidad lograr la corresponsabilidad entre ambos progenitores en el cuidado del menor, lo que sin duda, a juicio del fiscal, repercute en su educación alejándolo desde su más temprana edad de los roles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En cuanto a la discriminación por razón de estado civil, no hay en los arts. 177 al 180 LGSS ninguna referencia al estado civil de la persona a quien se concede la prestación, tampoco hay ninguna referencia al estado civil en el art. 48.4 LET, al establecer el derecho a la suspensión del contrato de trabajo por razón de nacimiento y cuidado de hijos y, por último, tampoco hay referencia alguna al estado civil en el concepto de familia monoparental del art. 182 LGSS. A la demandante no se le niega la prestación complementaria que solicita por su estado civil, puesto que la ley en ningún caso contempla el estado civil de los progenitores para otorgarles o no la prestación, ni para determinar su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En cuanto a la alegada discriminación indirecta por razón de sexo, considera el fiscal que el Real Decreto-ley 6/2019, de 1 de marzo, no estableció una medida perjudicial para los progenitores de las familias monoparentales, porque dicha regulación mantiene la misma prestación que le correspondería con la regulación anterior, además de ser el mismo que el derecho del primer progenitor de las familias biparentales. La suspensión de contrato con la consiguiente prestación que se introdujo a favor de los padres tiene una justificación legítima: favorecer la intervención de los hombres en el cuidado de sus hijos, la eliminación de los roles de género y suprimir barreras para el acceso de las mujeres al mercado laboral en condiciones de igualdad respecto de los hombres, para reparar la brecha laboral, pues en caso de que tengan hijos la suspensión del contrato de trabajo es de la misma duración y no supone una diferencia para el empresario que va a contratar. Por tanto, no es una prestación con finalidad asistencial ni de fomento de la natalidad, que son atendibles con otro tipo de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las precedentes consideraciones, el fiscal interesa que dicte sentencia desestimatoria del recurso de amparo, porque las resoluciones impugnadas no han vulnerado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administración de la Seguridad Social presentó sus alegaciones en fecha 5 de noviembre de 2024. En ellas resume los antecedentes del caso, cita abundantes precedentes jurisprudenciales tanto de este tribunal, como de la Sala de lo Social del Tribunal Supremo y del Tribunal de Justicia de la Unión Europea, así como de la normativa aplicable en apoyo de su pretensión desestimatoria del recurso de amparo, cuyos argumentos pueden resumirse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consta que la actora solicitara a la empresa la prórroga del permiso por nacimiento y cuidado del menor tras las dieciséis semanas reconocidas, no suspendiéndose por ello la relación laboral y habiendo percibido por ello salario derivado de la prestación de servicios, incompatible con la prestación de seguridad social. Tampoco consta que solicitase una reducción de jornada o una excedencia para cuidado de menor, cuya existencia sí que hubiera al menos justificado la petición de la prestación de Seguridad Social. Considera el alegante que la percepción de un salario tras la reincorporación al trabajo resulta incompatible con la percepción de la prestación reclamada, cuya naturaleza es ser sustitutiva de la renta dejada de percibir y, por tanto, no puede tildarse de discriminatoria ni la norma de Seguridad Social, ni la resolución administrativa rechazando una pretensión como la realizada por la actora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ningún caso la hipotética estimación del presente recurso de amparo llevaría aparejado el reconocimiento de la prestación económica de Seguridad Social, al resultar esta incompatible con el salario percibido en el periodo que reclama, sin que sean compensables al haberse realizado efectivamente la prestación origen del salario. Por otra parte, para la resolución de un planteamiento como el ahora realizado, la llamada a juicio a la empresa empleadora resultaba obligada al ser sujeto pasivo relevante en la ampliación, sin una norma que lo justifique, del número de semanas en que un trabajador puede tener suspendida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Afirma que la parte demandante no ha justificado la especial trascendencia constitucional de su recurso, ya que no existe ningún derecho fundamental que resulte vulnerado por el hecho de no reconocer un periodo superior a dieciséis semanas una prestación de Seguridad Social, a quien se reincorporó sin objeción a su trabajo tras el periodo de descanso y percibió por ello salario. No parece por ello que la discriminación por razón de sexo o estado civil ni el interés jurídico del menor sea el fundamento que subyazca al recurso actual, sino solo una cuestión económica. Pero aun no incorporándose, la compañía y atención al menor tras esas dieciséis semanas no se cubre únicamente con la presencia de otro progenitor, sino con instituciones creadas para tal fin como son la reducción de jornada establecida (art. 37.6 LET) o la excedencia para cuidado de menores (art. 46.3 LET) o permisos no retribuidos para cuidado de menor. La pretensión de la recurrente es absolutamente inadecuada, ilegal y contraria al fundamento de la acción protectora del sistema público de pensiones, que es el de suplir con las prestaciones económicas las rentas dejadas de percibir como consecuencia de suspensiones o extinciones de relación laboral, o subvenir otras situaciones de necesidad derivadas del fallecimiento de un causante. Su estimación sería notoriamente inconstitucional al pretender hacer de mejor condición a las madres de familias monoparentales que a las de familias biparentales y, en general, que al resto de las personas protegidas por el Sistema de Seguridad Social. Aduce que tampoco son discriminatorias las normas denunciadas, por el contrario, la estimación del presente recurso de amparo resultaría discriminatoria para las madres biológicas de familias biparentales por las razones que expone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permisos por maternidad y paternidad, denominados “permiso por nacimiento y cuidado del menor”, se han configurado como un derecho individual, personal e intransferible. El carácter del permiso se vincula a la consecución del principio de igualdad, de manera que pueda disfrutarse con independencia del género del progenitor y con el fin último de que se consiga la corresponsabilidad. La regulación operada por el Real Decreto-ley 6/2019 no atenta contra el principio de igualdad; en todo caso, favorece a las mujeres de familias monoparentales frente a los varones en el mismo tipo de familias, pero sin que ello suponga una discriminación, por cuanto la diferencia está basada en circunstancias puramente naturales: la maternidad biológica, cuya protección por motivos exclusivamente de protección de la salud de la madre, difiere notablemente de la protección dispensada tanto a los varones en familias monoparentales como a los de familias biparentales, en los que la finalidad del permiso es “la corresponsabilidad en las responsabilidades domésticas y en el cuidado y atención de los descendientes y otras personas a cargo” (art. 68 del Código civil). No existe un derecho absoluto ni a la suspensión de la relación laboral durante más tiempo del establecido legalmente, ni mucho menos a la prestación de seguridad social si no se cumplen requisitos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prestación por nacimiento de la Seguridad Social tiene como finalidad preservar la salud de la mujer ante un hecho biológico singular, considerando que una reincorporación inmediata de la mujer a su puesto de trabajo tras el alumbramiento puede ser perjudicial para su completa recuperación; lo que hace compatible esa protección de la condición biológica y de la salud de la mujer trabajadora con la conservación de sus derechos laborales. Por el contrario, el establecimiento de un permiso por paternidad no viene impuesto hasta la fecha por ninguna norma supranacional y obedece a una finalidad tuitiva diferente: favorecer la conciliación de la vida personal, familiar y laboral, fomentando la corresponsabilidad de madres y padres en el cuidado de los hijos comunes (art. 39.3 CE). Por tanto, la decisión del legislador, de reconocer a los hombres el derecho a la suspensión del contrato de trabajo tras el nacimiento de un hijo para su cuidado, con el correlativo a percibir la prestación por paternidad de la seguridad social, tiene una finalidad diferente al supuesto tradicional de suspensión del contrato de trabajo de la mujer trabajadora por parto. Siendo diferente la finalidad de ambos permisos, no puede objetarse que la duración de la suspensión de la relación laboral de una mujer en una familia monoparental por un periodo de dieciséis semanas suponga una vulneración del principio de igualdad respecto a la de las mujeres en familias biparentales, ni respecto a los hombres de dichas familias, por cuanto la estimación de una pretensión como la articulada en el recurso de amparo las haría de mejor condición que a las madres de familias biparentales y a los padres de dichas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Sistema de la Seguridad Social y sus prestaciones son de estricta configuración legal y la doctrina constitucional tiene establecido que el legislador tiene un amplio margen de libertad para configurar el sistema en función de los recursos disponibles para atender las múltiples necesidades sociales, sin que el Tribunal Constitucional pueda interferir con decisiones susceptibles de alterar el equilibrio económico financiero del conjunto del sistema, salvo que la diferencia de tratamiento esté desprovista de toda justificación objetiva 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familias biparentales, la prestación que corresponde al progenitor respecto las dieciséis semanas de descanso por nacimiento y cuidado del menor precisa como condición inexcusable su encuadramiento en la Seguridad Social y cubrir un periodo mínimo de carencia, pues en caso contrario no se le concede, de modo que el interés del menor no puede ser el factor decisivo en esta cuestión, sin que pueda alegarse un trato desigual de ambos tipos de familias, desigualdad que se daría respecto la recurrente monoparental en el supuesto de las biparentales, en que uno de los progenitores no pudiera beneficiarse de las dieciséis semanas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personal y libre decisión de quien decide formar una familia monoparental no resulta vulnerada por la circunstancia de que el legislador haya dotado a este tipo de familias de una protección distinta a la de las familias biparentales, tanto en el ámbito laboral referido al periodo de suspensión del contrato de trabajo, con clara repercusión en la organización de las empresas, como en el ámbito prestacional de seguridad social, con afectación también del equilibrio económico financiero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ámbito laboral, no resulta igual para un empresario asumir que una trabajadora que dé a luz o adopte un menor suspenda su relación laboral treinta y dos semanas en lugar de dieciséis. Además, de cara al empleo y la ocupación, el establecimiento de un permiso de mayor duración en favor de las progenitoras biológicas en las familias monoparentales podría producir una clara desventaja en la contratación de estas mujeres, pues se ahondaría en el estereotipo de género, de manera que se produciría un efecto contrario al pretendido por el Real Decreto-ley 6/2019 y por la Directiva (UE) 2019/1158, al incrementar el sobrecoste que puede suponer para un empleador contratar a una mujer en comparación con el hombre, socavando el fin pretendido de igualdad efectiva entre ambos sexos y los derechos de conciliación de la vida personal,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ámbito prestacional, la asunción por el Sistema público de Seguridad Social del pago de dieciséis semanas de prestación relacionadas con la correspondiente cotización no es igual que la asunción del pago de prestación durante veintiocho semanas, por el mismo esfuerzo contributivo que por el que se abonan las dieciséis. Y ello al margen de que la base reguladora de la prestación en los casos de familias biparentales se calcula sobre las bases de cotización de cada uno de los progenitores, siendo así que, en la interpretación postulada por la recurrente, la base reguladora es calculada sobre las bases de cotización del o la solicitante, siendo mayoritariamente las bases de cotización del progenitor monoparental que reclama este aumento del periodo prestacional bases máximas. Si se reconociera un mayor número de semanas a una mujer de una familia monoparental, existiría una clara discriminación respecto a las mujeres en las familias biparentales, toda vez, que estas últimas disfrutarían de menos semanas que las primeras. Y en el mismo sentido, si se reconociera este derecho a la mujer de familia monoparental, habría que reconocer el mismo derecho al hombre de una familia monoparental, lo cual sería contrario a finalidad de la norma, ya que esta prevé expresamente que en caso de fallecimiento de la madre biológica el otro progenitor tiene derecho sólo a dieciséis semanas, sin poder incrementar más el periodo. En este caso, existiría una desigualdad entre hombres y mujeres, que es precisamente lo que la ley pretende combatir.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interés del menor no resulta tampoco afectado. Aunque pudiera ser cierto que para el menor la atención y el apego de los dos progenitores puede resultar más beneficioso, ello no es algo que pueda sustituirse, ni algo que deba ser necesariamente protegido por el Sistema de la Seguridad Social, salvo en casos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administración de la Seguridad Social resulta evidente que el apego con los menores no se protege con estar las veinticuatro horas pendientes y sin separación de ellos después de las primeras dieciséis semanas de vida, sino cuando el progenitor responde a las necesidades físicas y emocionales del menor y tiene la capacidad de entender sus necesidades en sí mismas. El interés superior del menor no implica que el progenitor esté físicamente e incluso psicológicamente disponible de forma continuada, ni tampoco que el menor este firmemente vinculado a ese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Frente a la alegación de la recurrente de discriminación indirecta por razón de sexo aporque la decisión de formar familias monoparentales está formada mayoritariamente por mujeres, el letrado de la administración de la Seguridad Social opone que tal decisión es asumida libremente por mujeres y hombres que desean formar este tipo de familias, sin que las empresas ni las instituciones tengan ninguna responsabilidad al respecto. La prestación de nacimiento y cuidado del menor establecida legalmente se regula sin distinción alguna para todos los menores nacidos en familias monoparentales de uno u otro género y el acceso a la maternidad desde una unidad familiar monoparental va a condicionar las circunstancias vitales del menor, pero es una decisión respetable y no exenta de consecuencias inevitables, que no pueden relacionarse ni con la condición del niño, ni de su madre, ni en sus actividades, opiniones o creencias, y la normativa legal analizada no trata de forma diferente ni a las madres biológicas de ambos tipos de familias ni a los menores nacidos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letrado de la administración de la Seguridad Social solicita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noviembre de 2024 se señaló para la deliberación y votación de la presente sentencia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relación con el art. 39 CE, al aplicar el art. 48.4 LET, en relación con el art. 177 LGSS, en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C)], en tanto las decisiones administrativas y judiciales cuestionadas justificaban en cada caso la desestimación de la pretensión planteada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cuestiona en sus alegaciones que la demandante haya justificado de forma debida la especial trascendencia constitucional de la cuestión planteada en la demanda de amparo. Sin embargo, tal objeción no puede ser compartida como óbice procesal que conllevaría la inadmisión de la demanda pues, a través de dicha alegación, no se hace sino discrepar de la fundamentación que justifica la queja, anticipando el representante de la administración que no se ha producido vulneración alguna del derecho a la igualdad ante la ley sin que haya lugar a discriminación. Este argumento habrá de ser analizado al resolver la cuestión de fondo lo que, cabe anticipar, se hará en los mismos términos en que ha sido expresado por el Pleno del Tribunal Constitucional en la reciente STC 140/2024, de 6 de noviembre,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Irakusne Goiriena Ugarte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resoluciones dictadas por la Dirección Provincial de Vizcaya del Instituto Nacional de la Seguridad Social fechadas el 8 de mayo de 2020 y el 23 de diciembre de 2020, la sentencia núm. 176/2022, de 3 de mayo, dictada por el Juzgado de lo Social núm. 1 de Bilbao en autos núm. 77-2021, y la sentencia núm. 1296/2023, de 21 de diciembre, dictada por la Sala de lo Social del Tribunal Supremo en el recurso de casación para la unificación de doctrina núm. 5608-2022.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8 de mayo de 2020, a fin de que, en los términos expuestos en el último párrafo del fundamento jurídico 3 de la presente sentencia, se dicte otra respetuosa con el derecho fundamental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