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1845-2024, promovido por doña María Gorriarán Arteaga, representada por la procuradora de los tribunales doña María Esperanza Azpeitia Calvin y asistida por el letrado don Héctor Mata Diestro, contra la resolución de 19 de mayo de 2021, del director provincial del Instituto Nacional de la Seguridad Social (INSS), que desestimó la petición de revisión y ampliación de la prestación por nacimiento y cuidado de hijo menor, como madre biológica de familia monoparental; la sentencia 498/2021, de 16 de noviembre, del Juzgado de lo Social núm. 3 de Bilbao (autos núm. 627-2021); la sentencia de 12 de julio de 2022, de la Sala de lo Social del Tribunal Superior de Justicia del País Vasco (recurso de suplicación núm. 312-2022) y la sentencia 265/2024, de 9 de febrero, de la Sala de lo Social del Tribunal Supremo (recurso de casación para la unificación de doctrina núm. 4431-2022) que estimó el recurso presentado por la representación del INSS y la Tesorería General de la Seguridad Social (TGSS). Han intervenido el letrado de la administración de la Seguridad Social, en nombre del INSS y la TGSS, y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marzo de 2024, la representante procesal de doña María Gorriarán Arteaga, bajo la dirección letrada de don Héctor Mata Diestro, interpuso recurso de amparo contra la decisión administrativa y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Gorriarán Arteaga es madre biológica de un niño, nacido en el mes de septiembre de 2020, con quien forma una familia monoparental. Por resolución de 19 de octubre de 2020 le fue reconocido el derecho a la prestación de nacimiento y cuidado del menor por el período comprendido entre el 24 de septiembre de 2020 y el 13 de enero de 2021. El 11 de marzo de 2021 solicitó revisión de la prestación concedida alegando constituir una familia monoparental y reclamando la ampliación de la prestación en doce semanas más, añadiendo al período ya reconocido el que consideraba hubiera correspondido al segundo progenitor en el supuesto de una familia biparental. La solicitud de revisión y ampliación de la prestación fue denegada por el INSS mediante resolución de 19 de mayo de 2021, frente a la cual la demandante de amparo formuló reclamación administrativa previa, que ha de entenderse denegada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Sintiéndose discriminada por la respuesta recibida, el 9 de junio de 2021 la demandante cuestionó las decisiones administrativas ante el Juzgado de lo Social núm. 3 de Bilbao (autos núm. 627-2021) que, mediante sentencia de 16 de noviembre de 2021, estimó parcialmente la demanda interpuesta y declaró el derecho de la actora a “complementar la prestación de maternidad con otras ocho semanas, con arreglo a las condiciones económicas ya reconocidas” quedando INSS y TGSS obligados a estar y pasar por esta declaración. La sentencia consideró que, a tenor de la extensión del permiso de paternidad acordada por el Real Decreto-ley 6/2019, de 1 de marzo, de medidas urgentes para garantía de la igualdad de trato y de oportunidades entre mujeres y hombres en el empleo y la ocupación, y la interpretación de las normas aplicables realizada por la Sala de lo Social del Tribunal Superior de Justicia del País Vasco [art. 48 del texto refundido de la Ley del estatuto de los trabajadores, aprobado por el Real Decreto Legislativo 2/2015, de 23 de octubre (en adelante LET)] y art. 177 del texto refundido de la Ley general de la Seguridad Social aprobado por el Real Decreto Legislativo 8/2015, de 30 de octubre (en adelante LGSS), a cuya doctrina se remitió literal y expresamente, la pretensión había de ser estimada en protección del interés superior del menor, lo que exigía únicamente restar, de las doce semanas de permiso y prestación económica reclamados, las cuatro primeras que, atendiendo a su finalidad, habrían de disfrutarse conjuntamente por ambos progenitores, lo que no era posible en estos supuestos. La sentencia estimatoria fue aclarada formalmente por auto de 14 de diciembre de 2021, corrigiendo un error cometido en la designación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señora Gorriarán Arteaga y la representación del INSS y la TGSS recurrieron en suplicación la sentencia de instancia. La entidad gestora para sostener que la actora no tiene derecho a la prestación reconocida, en tanto que la demandante interesó que se le reconociera la ampliación del permiso y consiguiente prestación durante cuatro semanas más, hasta un total de doce, reclamando además una indemnización adicional por lesión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sentencia de 12 de julio de 2022 (recurso de suplicación núm. 312-2022) fue parcialmente estimado el recurso de la actora, con desestimación del formulado por la representación del INSS y la TGSS. Al justificar su decisión, la Sala de lo Social del Tribunal Superior de Justicia del País Vasco ratificó la doctrina jurisprudencial propia (sentencia de 6 de octubre de 2020) que había sido fundamento de la sentencia de instancia para admitir la ampliación del permiso y prestación por nacimiento de menor. A lo expuesto añadió que debía también estimar el recurso de la madre biológica extendiendo de ocho a doce semanas la ampliación de su permiso y prestación por nacimiento, desestimando, por el contrario, la solicitud de indemnización por daño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letrado de la administración de la Seguridad Social interpuso recurso de casación para la unificación de doctrina frente a la mencionada sentencia de suplicación que, en esencia, con cita de la STS 169/2023, de 2 de marzo (recurso núm. 3972-2020; ECLI:ES:TS:2023:783), vino fundado en los mismos argumentos que el recurso de suplicación previo, apegados al tenor literal de las normas reguladoras del permiso de nacimiento y la inexistencia de previsión legal que justificara la ampliación a la madre biológica del permiso que hubiera disfrutado el otro progenitor de haberse integrado en la unidad familiar. Se ofreció como sentencia de contraste otra dictada por la Sala de lo Social del Tribunal Superior de Justicia de la Comunidad Valenciana. Dicha fundamentación vino complementada por un extenso razonamiento que defendía que la regulación aplicable no contravenía la Constitución, ni los tratados y acuerdos internacionales suscritos por España que habían sido alegados de contrario y servían de fundamento a la doctrina de la Sala de lo Social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casación para la unificación de doctrina fue estimado por sentencia 265/2024, de 9 de febrero. Tras rechazar fundadamente la petición de planteamiento de una cuestión prejudicial ante el Tribunal de Justicia de la Unión Europea, se argumenta en ella que sí existe la denunciada contradicción alegada entre la doctrina aplicada en la instancia y suplicación y la fijada por la Sala de lo Social del Tribunal Supremo en la sentencia de 2 de marzo de 2023, según la cual, la naturaleza y finalidad del permiso a los progenitores por nacimiento de un hijo, la taxativa regulación normativa de este en la Ley del estatuto de los trabajadores y la Ley general de la Seguridad Social, su carácter personal e intransferible, las consecuencias que la extensión pretendida tiene sobre el empleador, su concordancia con las exigencias de igualdad y no discriminación que derivan de la Constitución, según ha interpretado la doctrina constitucional (STC 75/2011, de 19 de mayo), así como la normas internacionales alegadas, permiten sustentar la imposibilidad justificada de reconocer en favor de la madre biológica el permiso que hubiera correspondido al otro progenitor no integrado en una familia monoparental; sin que ello suponga desatender el interés en la protección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Tres son los motivos por los que la demandante solicita el amparo de este tribunal, todos por infracción del art. 14 CE, tanto de forma directa por su estado civil, en tanto integra una familia monoparental, como indirectamente por su condición de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en primer lugar, que las resoluciones administrativa y judiciales que le han denegado la ampliación de la prestación por nacimiento y cuidado de su hijo le otorgan una diferencia de trato injustificada y desproporcionada, que extiende sus efectos a su hijo recién nacido, circunstancias y efectos que no encuentran justificación suficiente en una interpretación literal y formalista de la normativa reguladora que ha sido aplicada. Indica que su pretensión de amparo debe estimarse declarando vulnerado el derecho a la igualdad ante la ley (art. 14.1 CE), dado que las decisiones impugnadas se han basado en una interpretación carente de justificación objetiva y razonable, siendo sus consecuencias jurídicas especialmente gravosas o desmedidas tanto para la recurrente como para su hijo recién nacido.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reducción del tiempo de cuidados personales que los nacidos sufren como consecuencia de quedar integrados en una familia monoparental no es acorde con el principio general de igualdad, que ha de ponerse en relación con los principios rectores que se enuncian en el artículo 39 CE. Entiende que la debida lectura de estos principios, en conjunción con las normas internacionales sobre protección de la familia y los menores de edad debiera haber llevado a una interpretación distinta de la acordada, que sea concorde con la protección del interés superior del menor y la pretensión que ha defendido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Discriminación directa por circunstancias personales y familiares (art. 14.2 en relación con el art. 39 CE). Señala que la diferencia de trato legislativo, administrativo y judicial por su condición de integrante de una familia monoparental debe ser apreciada como una de las causas de discriminación incluidas en el inciso del art. 14 CE, conforme al cual, lo es “cualquier otra condición o circunstancia personal o social” a las citadas por la Constitución. Entiende afectado su derecho al libre desarrollo de la personalidad en cuanto su decisión de formar una familia monoparental está vinculada con las convicciones y creencias más íntimas de la persona (art.16 CE), y resulta amparada por el derecho a la vida familiar que reconoce el art. 8 del Convenio europeo para la protección de los derechos humanos y de las libertades fundamentales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tanto la actuación administrativa como la judicial que cuestiona se apoyan en la decisión de la recurrente en amparo de ser la única progenitora de su hijo, pues este ha sido el criterio rector que ha llevado a denegar la petición de extensión de la duración de las prestaciones por nacimiento de un hijo, lo que constituye un criterio diferenciador manifiestamente irrazonable, contrario al art. 39 CE, y a la propia doctrina del Tribunal Constitucional recogida en las SSTC 62/2008, de 26 de mayo, FJ 5, y 26/2011, de 14 de marzo, FJ 6. En apoyo de su petición de amparo recoge y desarrolla la doctrina constitucional precedente sobre la utilización como criterio de resolución del interés superior del menor que, de forma directa, disfrutaría en este caso de un tiempo menor de cuidados personales como consecuencia del trato discriminatorio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último motivo de queja, afirma la recurrente que, como consecuencia de la razón de exclusión que justifica las resoluciones impugnadas en amparo, se habría producido adicionalmente una discriminación por razón de sexo debido a que, como viene acreditado estadísticamente con los datos a los que se refiere en su demanda, en la mayoría de las familias monoparentales, el progenitor único es una mujer (81 por 100 en 2020); situación esta a la que se debe aplicar el concepto de discriminación indirecta por razón de sexo que ha sido acogido por la doctrina constitucional (STC 11/2023, de 23 de febrero, que se remite a lo expuesto en la STC 71/2020,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la posible vulneración del derecho fundamental que se denuncia pudiera provenir de la ley (art. 48.4 LET) [STC 155/2009, de 25 de junio, FJ 2 c)]; su recurso plantea un problema o se refiere a una faceta de un derecho fundamental susceptible de amparo sobre el que no hay doctrina del Tribunal Constitucional; y puede dar ocasión al Tribunal para aclarar o modificar su doctrina mediante un proceso de reflexión interna, y como consecuencia de cambios normativos relevantes para la configuración del contenido del derecho fundamental [STC 155/2009, FJ 2 a) y b)]; poniendo de manifiesto, además, que estas circunstancias le llevan a defender que el recurso de amparo presenta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junio de 2024, la Sección Segunda de este tribunal acordó admitir a trámite el presente recurso apreciando que concurría en él la especial trascendencia constitucional que exige el 50.1 de la Ley Orgánica del Tribunal Constitucional (LOTC), como consecuencia de que la posible vulneración del derecho fundamental que se denuncia pudiera provenir de la ley o de otra disposición de carácter general [STC 155/2009, FJ 2 c)]. Asimismo, se acordó en la misma providencia recabar de los órganos judiciales copia adverada de las actuaciones, ordenando se procediera a emplazar a quienes fueron parte en las distintas instancias (Juzgado de lo Social y salas del Tribunal Superior de Justicia y del Tribunal Supremo)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el letrado de la administración de la Seguridad Social solicitó su personación en nombre del INSS y la TGSS, mediante diligencia de ordenación de 11 de julio de 2024, la Sala Primera del Tribunal Constitucional acordó; (i) tenerle por personado y parte en el procedimiento; y (ii) dar vista de las actuaciones recibidas a las partes personadas y al Ministerio Fiscal, por plazo común de veinte días, dentro de los cuales podrán presentar las alegaciones que estimen pertinentes, conforme determina el artículo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Asociacion de madres solteras por elección, representada por el procurador don David García Riquelme, con la asistencia letrada de doña Lourdes Ruiz Esquerra, presentó escrito en el registro de este tribunal el 18 de julio de 2024 solicitando su personación en el presente procedimiento de amparo. Alegaba en él ostentar interés legítimo sobre la cuestión de fondo planteada. Una vez acreditado que la citada asociación no había sido parte en ninguna de las instancias seguidas en la vía judicial previa, la Sala, mediante providencia de 22 de octubre de 2024, acordó no admitir la personación solicitada en aplicación de doctrina precedente (ATC 47/2013,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Previamente, con fecha 2 de septiembre de 2024, el letrado de la administración de la Seguridad Social presentó sus alegaciones postulando la desestimación de la demanda de amparo. Su pretensión se apoya en los siguientes argumentos, sintéticamente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se expresa, la demanda de amparo no justifica la especial trascendencia constitucional de la pretensión de amparo. Apoya dicha afirmación exclusivamente en su discordancia con los argumentos expresados por la demandante para justificar la supuesta vulneración de derechos fundamentales que denuncia. Entiende que no hay ningún derecho fundamental vulnerado como consecuencia de la interpretación administrativa y judicial de la pretensión formulada en la vía previa, por lo cual las previsiones normativas han sido correcta y legítimamente aplicadas en su caso. Según su opinión, tanto la naturaleza como el fundamento de la suspensión temporal del contrato de trabajo como de la prestación económica prevista en la ley impiden apreciar las supuestas vulneraciones denunciadas, negando el carácter discriminatorio de las normas reguladoras aplicadas.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identifica y describe el contenido de las normas legales aplicables para la resolución de su pretensión (Ley general de la Seguridad Social, Ley del estatuto de los trabajadores y Ley del estatuto básico del empleado público) para señalar cuál es el sentido y alcance del permiso y la prestación por nacimiento y cuidado del menor tras su nacimiento, poniendo especial atención en su finalidad, tal y como la describe la exposición de motivos del Real Decreto-ley 6/2019, a cuyo tenor no es sino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también en la idea de que los permisos de paternidad y maternidad hoy reconocidos legalmente vienen configurados como un derecho individual, personal e intransferible de cada progenitor, lo que impide su acumulación en uno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Añade que esta es la interpretación jurisprudencial constante y unificada de la Sala de lo Social del Tribunal Supremo, que tuvo oportunidad de pronunciarse expresamente en la STS 169/2023, de 2 de marzo, con una doctrina que contradice el fundamento de fondo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que su alegación en favor de la desestimación del amparo pretendido es también concorde con la doctrina del Tribunal Constitucional fijada en las SSTC 75/2011, de 19 de mayo, y 111/2018, de 17 de octubre, que, resolviendo casos distintos, bajo condiciones normativas distintas, desestimó las pretensiones de amparo entonces planteadas a partir del diferente régimen y finalidad de las prestaciones por paternidad y maternidad, y del hecho de no venir asociadas legalmente dichas prestaciones al requisito único del nacimiento de un hijo o hija común, sino al cumplimiento de los requisitos de afiliación y contribución que las caracterizan.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Señala, en fin, que la interpretación administrativa y judicial del precepto aplicado para denegar a la demandante su petición de extensión de la suspensión del contrato de trabajo con la correspondiente prestación económica (específicamente el art. 48.4 LET), es acorde con la normativa vinculante del Derecho de la Unión Europea y la interpretación que de la misma ha hecho su Tribunal de Justicia, que reconoce también distinto fundamento y finalidad a los permisos de paternidad y maternidad, lo que permite atribuírseles un carácter personal y no transferible, aún en los supuestos en que estos no pudieran disfrutarse o ser reconocidos a uno de los progenitores. En sus alegaciones se analizan también los tratados y acuerdos internacionales citados por la demandante, y otros, para concluir que de ellos no deriva la pretensión de extensión y reconocimiento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conclusión, el letrado sostiene que ni el principio general de igualdad, ni la alegada discriminación directa por razón de estado civil, o indirecta por razón de sexo se han producido en este caso; ni derivan de la ley rectamente aplicada, ni son consecuencia de una interpretación de esta que no esté atenta a los principios y derechos fundamentales que han sido alegados. La madre biológica trabajadora, por razón de parto, tiene iguales derechos reconocidos por la ley cualquiera que sea el modelo de familia que decida constituir, ya que no todos los hijos nacidos en familias biparentales disfrutan del derecho a que madre y padre les atiendan por igual espacio de tiempo, con la cobertura económica correspondiente por suspensión del contrato de trabajo, ya que tal situación solo se produce cuando los progenitores satisfacen los requisitos establecidos por el legislador, una vez producido el evento que los justifica, el parto de un descendiente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siguiente 29 de julio de 2024, la representación procesal de la demandante presentó sus alegaciones en las que ratificó los fundamentos de su pretensión de amparo mediante remisión y extracto del contenido de la demanda de amparo, solicitando el reconocimiento de la vulneración de derechos fundamentales aducida, la declaración de nulidad de las resoluciones impugnadas y la retroacción de actuaciones al momento previo a pronunciarse la administración sobre su pretensión de extensión de la prestación económica reconocida en el art. 177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18 de septiembre de 2024, el Ministerio Fiscal interesó también la desestimación del recurso de amparo. En sus alegaciones no aprecia que se hayan producido las vulneraciones de derechos fundamentales aducidas, lo que justifica con base en los siguientes argumentos que se exponen de forma sintética: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identificar el art. 48.4 LET (en relación con el art. 177 LGSS) como preceptos aplicados y aplicables a la cuestión planteada en el recurso de amparo, y describir la consolidada doctrina constitucional sobre los distintos contenidos protegidos el art. 14 CE y sus diversos cánones de control constitucional, pone de manifiesto que, en su regulación del tratamiento de las madres biológicas con contrato de trabajo, la Ley del estatuto de los trabajadores no distingue para reconocerles la suspensión temporal del mismo por razón de parto en función de que constituyan o no una familia monoparental. Añade que la prestación reconocida en ese mismo supuesto por el art. 177 LGSS se concede a quien esté incluido en el régimen general de cotización, cualquiera que sea su sexo, siempre que acredite haber cubierto un periodo mínimo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dichas previsiones legales, entiende que la supuesta vulneración de derechos fundamentales que se denuncia derivaría de la ausencia de una previsión expresa en la ley sobre las familias monoparentales; lo que no constituye una laguna del legislador sino supondría una inconstitucionalidad por omisión si la pretensión de la demandante pudiera derivarse razonadamente de un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Coincide el fiscal con el razonamiento que llevó al Tribunal Supremo (Sala de lo Social) a rechazar una pretensión similar a la analizada (STS 169/2023, de 2 de octubre) pues, entendiendo que la regulación vigente no es contraria a la Constitución, imponer la solución que propugna la recurrente significaría una indebida creación legislativa, tarea que no corresponde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expresa el fiscal su discrepancia en relación con las supuestas vulneraciones del art. 14 CE que fundamentan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 el fiscal que bajo la aducida vulneración de la cláusula general de igualdad reconocida en el art. 14.1 CE, el planteamiento de la demanda lo que realmente afirma es la existencia de una discriminación por indiferenciación, pues se le otorga el mismo tratamiento jurídico, como consecuencia del parto, a las familias monoparentales y a las que no lo son, en tanto las segundas reciben el reconocimiento legal de dos periodos de suspensión temporal del contrato de trabajo, con la correspondiente prestación económica asociada, si cumplen los requisitos de afiliación y cotización exigidos en la ley, mientas que la familia monoparental solo recibiría un periodo, dado el carácter intransferible del permiso y prestación reconocidos en favor del progenitor distinto de la madre biológica. Pero tal supuesta inconstitucionalidad por indiferenciación ya ha sido rechazada por la doctrina constitucional que no admite las pretensiones de trato desigual en supuestos desiguales; es decir, el art. 14 CE no ampara el derecho a una desigualdad de trato (SSTC 16/1994, de 20 de enero; 114/1995, de 6 de julio, o 181/2000,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entiende que la vulneración denunciada no concurre en este supuesto, ni expresa una situación de inconstitucionalidad por omisión pues, conforme estableció la STC 5/1981, de 13 de febrero, “[e]l Tribunal Constitucional es intérprete supremo de la Constitución, no legislador, y solo cabe solicitar de él el pronunciamiento sobre adecuación o inadecuación de los preceptos a la Constitución”. “De modo que en la arquitectura constitucional no es este tribunal quien debe dar respuesta positiva a las (supuestas) demandas de la sociedad. Esta tiene otros cauces y otros órganos para expresarlas. Por tanto, únicamente cuando la omisión del legislador sea equivalente a la negación de la eficacia directa y plena de un mandato o derecho concreto de la Constitución puede este tribunal apreciarlo así y declarar, o más bien reiterar, la eficacia de ese precepto constitucional silenciado o desconocido”. Para el fiscal, la situación denunciada no expresa una laguna u omisión involuntaria del legislador, ni se estima que exista un mandato directo del art. 14 o del art. 39 CE, que permitan hacer una interpretación creativa de las normas legales para suplir dicha supuesta omisión o laguna, ampliando al doble la prestación en favor de la madre biológica que se otorga en los arts. 177 al 179 LGSS con relación al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Añade que la reforma realizada por el Real Decreto-ley 6/2019, de 1 de marzo (la regulación actual), en cuanto establece el carácter individual del derecho a la suspensión del contrato de trabajo por nacimiento y cuidado del menor, sin posibilidad de transferencia o cesión, no provoca “un efecto no deseado de desprotección de los menores nacidos en familias monoparentales” ni supone que los hijos nacidos en dicho modelo familiar vean reducido el alcance temporal de su derecho a la atención y cuidado en sus primeros meses de vida, como dice la demanda de amparo, sino que tienen la misma protección y el mismo alcance temporal que antes de la reforma. Tomando en consideración la prestación económica asociada a la suspensión temporal del contrato de trabajo en favor de ambos progenitores de una familia biparental, reitera en sus alegaciones que se trata de una situación diferente a la de la familia monoparental. Pone el acento en que la demandante reitera que se le atribuya la prestación económica correspondiente al progenitor no conocido, pero no vincula dicha reclamación a los intereses de cuidado del recién nacido. Rechaza también que exista una discriminación por razón de estado civil, pues este no es un parámetro que se tome en cuenta en el art. 48.4 LET para declarar personal e intransferible el periodo de suspensión del contrato de trabajo, que es lo que impide, de hecho, estimar la pretensión ejercitada ante la administración y los órganos judiciales, que ahora se reitera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aprecia que se produzca una discriminación indirecta por razón de sexo. Reitera que el Real Decreto-ley 6/2019 no empeoró la situación de las madres biológicas al equiparar el permiso por nacimiento de un menor de ambos progenitores; muy al contrario, el objeto del carácter intransferible de dicha previsión en favor del progenitor distinto de la madre biológica es favorecer la participación de estos en el cuidado de los hijos, lo que significa favorecer la eliminación de roles de genero en la atención a los recién nacidos y de aquellas barreras que dificultan el acceso equitativo de las mujeres al mercado laboral; efecto este que se promueve mediante la equiparación del tratamiento de ambos progenitores en caso de parto de un menor común. Recuerda el fiscal, en fin, que el Derecho de la Unión Europea ha alertado contra la adopción de medidas que, si bien contienen un trato favorable para la mujer, en la práctica tienden a perpetuar los roles de género (STJUE de 30 de septiembre de 2010, Roca Álvarez, asunto C-104/2009, especialmente el parágrafo 36 en relación con el 24 y el 25), lo que ha expresado en un caso en que la medida controvertida en el litigio principal establecía una diferencia de trato por razón de sexo favorable a la mujer, entre las madres que tenían la condición de trabajadoras por cuenta ajena y los padres que tenían esa misma condición. Estos efectos contrarios a la equiparación del tratamiento jurídico de las personas de distinto sexo pueden producirse para el caso de que se atienda la pretensión de la demandante, pues las madres biológicas que conformen una familia monoparental van a disfrutar de doble duración del periodo de suspensión temporal del contrato de trabajo, lo que puede favorecer conductas contrarias a su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finaliza su alegato señalando que su oposición a la pretensión de amparo no pretende negar que las familias monoparentales merecen una protección específica (como la que ofrece el art. 182 LGSS), especialmente si se pretende algo tan importante como aumentar el índice de natalidad; protección que será claramente necesaria si sus ingresos son bajos, porque el menor cuenta con una persona menos a la que reclamar alimentos y cuidado.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28 de noviembre de 2024 se señaló para deliberación y votación de la presente sentencia el día 2 de diciembre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judiciales impugnadas han ocasionado a la demandante una discriminación por razón de nacimiento, contraria al art. 14 CE, en relación con el art. 39 CE, al aplicar el art. 48.4 del texto refundido de la Ley del estatuto de los trabajadores (LET), en relación con el art. 177 del texto refundido de la Ley general de la Seguridad Social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de la cuestión planteada y su justificación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la fundamentación de la demanda de amparo y del debate planteado y resuelto en la vía judicial previa sobre el alcance y contenido de los arts. 48.4 LET y 177 LGSS, el presente recurso de amparo fue admitido a trámite tras apreciar que la posible vulneración del derecho fundamental que se denuncia pudiera provenir de la ley [STC 155/2009, FJ 2 c)], en tanto las decisiones administrativas y judiciales cuestionadas justificaban la desestimación de la pretensión planteada, en cada caso, en el tenor literal de la regulación jurídica aplicable y aplicada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la Seguridad Social cuestiona en sus alegaciones que la demandante haya justificado de forma debida la especial trascendencia constitucional de la cuestión planteada en la demanda de amparo. Sin embargo, tal objeción no puede ser compartida como óbice procesal que justificaría la inadmisión de la demanda pues, a través de dicha alegación, no se hace sino discrepar de la fundamentación que justifica la queja, anticipando el representante de la administración que no se ha producido vulneración alguna del derecho a la igualdad ante la ley sin que haya lugar a discriminación (art. 14 CE). Este argumento habrá de ser analizado al resolver la cuestión de fondo lo que, cabe anticipar, se llevará a cabo en los mismos términos en que ha sido expresado en la reciente STC 140/2024, de 6 de noviembre (del Pleno), a la que, por coincidir su objeto, habremos de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María Gorriarán Arteaga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resolución de 19 de mayo de 2021 del director provincial del Instituto Nacional de la Seguridad Social, que desestimó la petición de revisión y ampliación de la prestación por nacimiento y cuidado de su hijo menor; la sentencia núm. 498/2021, de 16 de noviembre, del Juzgado de lo Social núm. 3 de Bilbao (autos núm. 627-2021); la sentencia de 12 de julio de 2022, de la Sala de lo Social del Tribunal Superior de Justicia del País Vasco (recurso de suplicación núm. 312-2022); y la sentencia núm. 265/2024, de 9 de febrero, de la Sala de lo Social del Tribunal Supremo (recurso de casación para la unificación de doctrina núm. 4431-2022) que estimó el recurso presentado por la representación del INSS y la Tesorería General de la Seguridad Social, desestimando la demanda inicial presentada.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19 de mayo de 2021 (INSS), a fin de que, en los términos expuestos en el último párrafo del fundamento jurídico 3, se dicte otra respetuosa con el derecho de la recurrente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