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 de diciembre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7684-2021, promovido por doña V.F.C., representada por la procuradora de los tribunales doña Estrella Moyano Cabrera y bajo la asistencia letrada de doña María del Rosario Cañete Aguado, contra los autos de 2 de abril y de 18 de junio de 2020, del Juzgado de Violencia sobre la Mujer de San Sebastián, y contra los autos de 6 de mayo y de 15 de octubre de 2021, este último con núm. 147/2021, de la Audiencia Provincial de Gipuzkoa, todos ellos en el procedimiento de divorcio contencioso núm. 53-2017.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diciembre de 2021, la procuradora de los tribunales doña Estrella Moyano Cabrera, en nombre y representación de doña V.F.C., bajo la asistencia letrada de doña María del Rosario Cañete Aguado, interpuso recurso de amparo contra las resoluciones judiciales citadas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relevantes para resolver las pretensiones planteadas en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V.F.C., contrajo matrimonio con don F.L.D.B., el 21 de octubre de 2016, con quien tuvo una hija el 20 de febrero de 2017. El padre abandonó el domicilio familiar el día 27 de febrero de este último año, fecha a partir de la cual, y hasta la interposición de la demanda de divorcio, ni don F.L.D.B., ni ningún miembro de su familia habrían, según doña V.F.C., contactado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8 de marzo de 2017, alegando malos tratos físicos y psicológicos hacia ella y su hija menor de edad y justificando la ausencia de denuncia de su condición (y de la de su hija) de víctima de violencia de género “por el amor y a la vez el temor” que en ese momento sentía frente a su marido, doña V.F.C., presentó demanda de divorcio en la que solicitó la patria potestad exclusiva, la guarda y custodia de la menor, y un régimen de visitas para el padre de dos horas en fines de semanas alternos bajo la supervisión de un miembro de la familia materna. De la demanda conoció el Juzgado de Primera Instancia núm. 6 de San Sebastián.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30 de marzo de 2017, se incoaron diligencias de investigación núm. 86-2017 en la Fiscalía Provincial de Gipuzkoa a raíz de la citación del Ministerio Fiscal por el Juzgado de Primera Instancia núm. 6 de San Sebastián para comparecer en el juicio de divorcio. Según el escrito de denuncia del Ministerio Fiscal, tanto en la demanda como en su comparecencia, doña V.F.C., manifestó que había sido objeto de varios actos de violencia de género “consistentes en agresiones físicas, vejaciones, insultos [y] coacciones”. El 31 de marzo de 2017 el fiscal interpuso denuncia ante el Juzgado de Violencia sobre la Mujer núm. 1 de San Sebastián contra don F.L.D.B.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F.L.D.B., presentó ante el Juzgado de Primera Instancia núm. 6 de San Sebastián solicitud de medidas previas a la presentación de la demanda, que quedaron registradas con el núm. 408-2017. Las partes discreparon respecto de las medidas provisionales a adoptar. Doña V.F.C., solicitó que se privara de la patria potestad a don F.L.D.B., alegando que había incurrido en graves actuaciones de violencia de género contra su persona. La solicitud de medidas provisionales se resolvió por auto núm. 297/2017, de 31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Aduciendo la falta de competencia para decidir si los hechos invocados eran ciertos y si, en su caso, constituían infracciones penales que justificaran la privación de la patria potestad, el juzgado se la otorgó a ambos progenitores, encomendando la guarda y custodia de la menor a doña V.F.C.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régimen de estancias de la menor con el progenitor no custodio, el juzgado estableció un régimen corto, fijando la estancia libre el sábado de la primera semana del mes y el domingo de la última, en ambos casos desde las 17:00 hasta las 19:00 horas. La fijación del régimen de estancias se fundamentó en la apreciación de una situación de conflictividad extrema entre los progenitores de la menor y sus respectivas familias, en la inexistencia en ese momento de prueba objetiva alguna que implicara inhabilidad parental por parte de don F.L.D.B., en la edad de la menor y su condición de lactante en exclusiva, y en el hecho de que la residencia habitual del padre se encontrara en la ciudad de Vitoria.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31 de marzo de 2017, el Juzgado de Primera Instancia núm. 6 de San Sebastián acordó continuar el procedimiento hasta que fuera requerido de inhibición por el Juzgado de Violencia sobre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oficio de 24 de abril de 2017, el Juzgado de Violencia sobre la Mujer de San Sebastián solicitó la inhibición al Juzgado de Primera Instancia núm. 6, requerimiento que fue aceptado por auto núm. 345/2017, de 25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22 de diciembre de 2017, el Juzgado de Violencia sobre la Mujer de San Sebastián resolvió el procedimiento de divorcio en sentencia núm. 71/2017, que acordó la disolución del matrimonio y la adopción de medidas reguladoras en relación con la hija menor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proceso de disolución del matrimonio fue resuelto, en lo relativo a la pretensión de divorcio, en aplicación de los artículos preceptivos del Código civil (CC), y en lo que hace a las relaciones parentales y a las medidas respecto de la hija menor de edad en común, en aplicación de la Ley del Parlamento Vasco 7/2015, de 30 de junio, de relaciones familiares en supuestos de separación o ruptura de los progenitores (en adelante, Ley del Parlamento Vasco 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del art. 9.6 de la mencionada Ley del Parlamento Vasco 7/2015, el Juzgado de Violencia sobre la Mujer de San Sebastián otorgó la guarda y custodia de la hija en exclusiva a doña V.F.C., por entender que así lo exigía el interés superior de la menor en ese momento, habida cuenta de su corta edad (diez días de vida durante los que había cohabitado en exclusiva con la madre); que hasta ese momento la menor solo se había relacionado con su padre durante dos horas cada catorce días; que la menor se alimentaba en exclusiva mediante lactancia materna; que la madre contaba con capacidades y habilidades para gestionar las necesidades de la menor; que el padre parecía carecer de suficientes aptitudes a tales efectos y que don F.L.D.B., había manifestado su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sentencia de 22 de diciembre de 2017 resolvió que la patria potestad se ejerciera de forma conjunta por ambos progenitores. Para fundamentar su decisión, el Juzgado de Violencia sobre la Mujer de San Sebastián adujo que “si bien es cierto [que] existe un proceso penal en trámite por presunto delito de maltrato del padre a la madre, lo cierto es que, en la actualidad, este procedimiento se encuentra en fase de investigación sin que se hayan dictado medidas de protección de la madre y sin que, a fecha actual, se haya apreciado una base indiciaria contundente de personalidad agresiva, controladora, machista y violenta en el investigado, […] no existe en este instante ninguna imputación formal contra él dirigida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informe del equipo psicosocial judicial fechado el 20 de octubre de 2017, el juzgado estableció además un régimen de visitas y estancias del padre no custodio con la menor de modo supervisado, con previsión de progresión hacia un régimen abierto en la medida que las circunstancias así lo aconsejaran.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sentencia núm. 71/2017, de 22 de diciembre, del Juzgado de Violencia sobre la Mujer de San Sebastián, del referido informe pericial se concluía que en ese momento no era razonable apreciar la concurrencia de un riesgo para la menor procedente de conductas deliberadamente dañinas de su padre o de la familia de este, aunque del mismo sí podía deducirse que don F.L.D.B., adolecía de una cierta falta de habilidades parentales como consecuencia de una personalidad dependiente, un escaso conocimiento de la menor, y una falta de destrezas naturales para gestionar las necesidades emocionales e instrumentales de la menor. A ello añadía un contexto de elevada conflictividad, de todo lo que se deducía la pertinencia, por ser más adecuada y beneficiosa para la menor, de una supervisión profesional, aunque fuera provisional, de las estancias. Consecuentemente, en la sentencia de divorcio se ordenó que: A) hasta el mes de junio de 2018 (incluido) el padre y la menor estarían juntos los sábados alternos en el punto de encuentro familiar de San Sebastián, desde las 17:00 hasta las 19:00 horas, de modo supervisado; B) a partir del mes de julio de 2018 y hasta el mes de diciembre (incluido) de ese mismo año, si los informes del punto de encuentro familiar eran favorables, las estancias se realizarían los sábados alternos desde las 16:30 hasta las 19:30 horas, con entregas y recogidas en el punto de encuentro familiar pero siendo la estancia libre; C) a partir del mes de enero de 2019 y hasta el mes de agosto (incluido) de ese mismo año, nuevamente si los informes del punto de encuentro familiar resultaban favorables, las estancias de los sábados alternos se realizarían en jornada entera, desde las 11:00 hasta las 19:30 horas, realizándose los intercambios en el punto de encuentro familiar, siendo las estancias de carácter libre; y D) en el mes de septiembre de 2019, cuando la menor contara ya con dos años y medio de edad, se recabaría informe del equipo psicosocial para que, a la vista de los informes del punto de encuentro familiar y de una nueva valoración integral de la situación, se informara sobre la conveniencia de introducir las pernoctas o, en general, sobre el régimen paternofilial de estancias más conveniente para la menor “en función de las circunstancias que entonces existan”, de modo que, tras su traslado a las partes y al Ministerio Fiscal, se concretaría judicialmente el régimen de estancias, ordinario y vacacional, de carácter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las representaciones de ambas partes se interpusieron contra dicha sentencia sendos recursos de apelación. Doña V.F.C., recurrió entonces la atribución de la patria potestad y el régimen de visitas y comunicaciones. Ambos recursos fueron desestimados por sentencia núm. 539/2018, de 18 de octubre, de la Sección Segunda de la Audiencia Provincial de Gipuzkoa.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 fecha de 7 de noviembre de 2018 se dictó, en las diligencias previas núm. 200-2017, auto de transformación en procedimiento abreviado, en cuyo antecedente de hecho segundo se hizo constar que de lo actuado en el procedimiento se desprendía, al menos con carácter provisional, un relato fáctico de conformidad con el cual doña V.F.C., habría sufrido una contractura cervical y múltiples hematomas en los brazos, resultado todo ello de una serie de episodios de violencia transcurridos en el seno de la relación de pareja entre los meses de febrero de 2016 y febrero de 2017. Haciendo constar que según la unidad de valoración forense integral, don F.L.D.B., presentaba “elementos psicológicos de riesgo para la manifestación de conductas impulsivas ocasionales” más compatibles con un contexto de elevada conflictividad en la pareja, el Juzgado de Violencia sobre la Mujer de San Sebastián acordó, no obstante, seguir las diligencias por los trámites de los arts. 780 y ss. de la Ley de enjuiciamiento criminal por un delito leve continuado de vejaciones injustas y cinco delitos de maltrato no habitual, todo ello en el ámbito de la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el ATS 7491/2019, de 3 de julio (ECLI:ES:TS:2019:7491A), el Tribunal Supremo inadmitió los correspondientes recursos extraordinarios por infracción de ley y de casación, declarando firme la sentencia núm. 71/2017, de 22 de diciembre, del Juzgado de Violencia sobre la Mujer de San Sebastián.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recurso de casación, doña V.F.C., reclamó la exclusividad del ejercicio de la patria potestad y alegó el carácter gravemente perjudicial del régimen de comunicaciones y visitas del padre no custodio con la menor, aduciendo que no se habían tenido en cuenta “todos los medios de prueba ni incluso los datos para valorar en toda su inmensidad ‘la actividad delictiva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inadmitió el referido recurso con fundamento en una apreciada “carencia manifiesta de fundamento” ex art. 483.2.4 de la Ley de enjuiciamiento civil. Para el alto tribunal, fue el interés superior de la menor el que presidió la sentencia recurrida de acuerdo con las circunstancias concurrentes que resultaron acreditadas. La inadmisión de la casación llevó además aparejada la del recurso extraordinario por infracción procesal, que se interpuso juntamente con el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Habiéndose iniciado la fase D) del régimen de estancias y visitas, por providencia de 16 de octubre de 2019, el Juzgado de Violencia sobre la Mujer de San Sebastián acordó recabar informe del equipo psicosocial, que fue presentado el 25 de febrero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equipo psicosocial judicial, de conformidad con el informe del punto de encuentro familiar de 23 de enero de 2020, desde el mes de noviembre se habían programado ocho visitas, de las que solo se había realizado una, con fecha 11 de enero de 2020, habiéndose suspendido el resto a criterio educativo ante la negativa de la menor de acceder al encuentro. En cuanto al ejercicio de la coparentalidad, el informe subraya que doña V.F.C., verbalizó en la entrevista preocupación y desconfianza por los cuidados paternos hacia la menor en el contexto del proceso penal abierto contra don F.L.D.B., por presunta violencia de género. Y en lo referente a las valoraciones de los progenitores, una vez advertida la dificultad para obtener “información válida y fiable sobre la dinámica” (de la relación de pareja) dada la disparidad de versiones del relato, el equipo psicosocial infiere de su análisis la existencia de obstáculos evidentes para el ejercicio de la coparentalidad, “pudiéndose afirmar que la situación de conflicto, con un procedimiento penal abierto por presunta violencia de género, así como la actitud de desconfianza por parte de la madre, no facilitan una predisposición de la niña hacia el contacto con su padre”. Se concluye por ello la conveniencia de “continuar con el régimen establecido hasta que se consiga normalizar las estancias con el padre, antes de incorporar las pernoctas”, ya señalada por el informe del punto de encuentro familiar de 23 de octubre de 2019, así como el deber de “establecer medios para facilitar la aceptación por parte de la niña de dichas estancias, incluyendo si se viera necesario, la intervención socioeducativa”.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auto de 2 de abril de 2020, el Juzgado de Violencia sobre la Mujer de San Sebastián fijó el mes de agosto de 2020 como fecha de inicio de la incorporación de las pernoctas en el régimen de estancias del padre con la menor a través de una serie de etapas que se extenderían hasta el mes de diciembre de ese mismo año, y acordó la realización de una intervención familiar socioeducativa por los servicios sociales del Ayuntamiento de San Sebastián.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literalidad de la mencionada resolución, de conformidad con los informes tanto del punto de encuentro familiar como del equipo psicosocial judicial, el retraso en la ejecución del régimen de visitas advertido hasta el momento no se debía a causas imputables al padre, sino achacables al contexto de conflictividad entre los progenitores y sus respectivas familias. Para el juzgado, “la causa de la negativa de la menor a acceder en el punto de encuentro a las estancias con el padre durante los meses de noviembre, diciembre y parte de enero de 2020 no parece hallarse en modo alguno, ni en factores relacionados con la falta de habilidad o capacidad parental del padre, ni en un sentimiento de rechazo íntimo y real de la menor al padre, pareciendo hallarse, por el contrario, tal y como apunta el referido informe del equipo psicosocial judicial, en un contexto de conflictividad entre progenitores y respectivas familias y en la actitud de desconfianza de la madre y de la familia materna hacia el padre y su familia”. Contexto al que el auto atribuye la negativa de la menor a acceder a los encuentros con el progenitor no custodio en el punto de encuentro familiar entre noviembre de 2019 y enero de 2020. Esta conclusión estaría avalada, en opinión del juzgado, por el hecho de que la negativa de la menor a acceder al punto de encuentro familiar comenzó en un momento “cercano en el tiempo a aquel en que comenzaron a realizarse estancias con los abuelos paternos”, no apreciando así “razones o causas fundadas que desaconsejen una progresión en el régimen de estancias del padre con la hija ni, por ende, una introducción progresiva de las pernoctas”.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Contra el auto de 2 de abril de 2020, doña V.F.C., planteó recurso de reposición invocando la infracción del derecho a la tutela judicial efectiva ex art. 24 CE y el criterio del beneficio del menor ex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doña V.F.C., la resolución impugnada, en incumplimiento de la sentencia de divorcio de 22 de diciembre de 2017, no tuvo en cuenta las circunstancias concurrentes en el momento de decidirse la introducción de las pernoctas. Más concretamente, se alegó que con fecha 7 de noviembre de 2018 se había dictado un auto de transformación en procedimiento abreviado en las diligencias previas núm. 200-2017, en el que se acordaba seguir las diligencias contra el progenitor no custodio por un delito leve continuado de vejaciones injustas [arts. 173.4 y 174 del Código penal (CP)], un delito de maltrato no habitual (art. 153.1 CP) y cuatro delitos de maltrato no habitual (art. 153.1 y 3 CP), “todo ello en el ámbito de la violencia de género”, y se indicaba además que el informe emitido por la unidad de valoración forense apreciaba “elementos psicológicos de riesgo para la manifestación de conductas impulsivas ocasionales”. Se adujo también entonces por doña V.F.C., que la resolución impugnada tampoco había tenido en cuenta que la negativa de la menor a mantener los encuentros con el padre habría tenido lugar a partir de la ampliación del régimen de visitas para su desarrollo en la ciudad de residencia del padre (Vitoria), circunstancia objetivada, a entender de la recurrente, por los informes de la pediatra y de la psicóloga de la menor, recomendando esta última expresamente que las visitas se realizaran en el entorno de la menor y con una menor duración. Para doña V.F.C., el auto de 2 de abril de 2020 habría igualmente desconocido los informes del equipo psicosocial y del punto de encuentro familiar, que recomendaban la continuación con el régimen establecido de visitas antes de incorporar las pernoctas.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recurso de reposición fue desestimado por auto de 18 de junio de 2020 dictado por el Juzgado de Violencia sobre la Mujer de San Sebastián.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juzgado, “tal y como se establece en el referido informe del equipo psicosocial, no se detectan en este caso ni factores de riesgo en el padre que desaconsejen la citada progresión, ni la existencia de ningún tipo de rechazo o temor en la menor”. Advierte asimismo que para dictar su resolución tomó en consideración “tanto el contenido y la información existente en el proceso penal que se sigue entre las partes, como los informes de la pediatra y de la psicóloga”. Más concretamente, en lo que al proceso penal se refiere, sin mención alguna al auto de transformación en procedimiento abreviado, el juzgado aduce la consideración de los informes de la unidad de valoración forense integral en los que se afirmaba que los posibles actos impulsivos ocasionales de don F.L.D.B., “no se concretan en el marco de una situación de desigualdad característica de la violencia de género”. Por su parte, en lo que a los informes de la pediatra y la psicóloga de la menor concierne, se arguye por el juzgado que los mismos “se emiten en un momento concreto que no se relaciona con las estancias de la menor con el padre, sino […] con la introducción ex novo de unas estancias con la abuela paterna”.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Contra el auto de 18 de junio de 2020, doña V.F.C., interpuso recurso de apelación por el que solicitó su anulación “acogiendo íntegramente el escrito de esta parte consistente en no ampliar el régimen actual de visitas, anulando el calendario que se contiene en dicho auto y posponiendo, en su caso, la ampliación al resultado de los informes de la intervención de los servicios sociales del ayuntamiento, todo ello en base al interés supremo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Reiterando, en esencia, los argumentos esgrimidos en reposición, doña V.F.C., fundamentó su recurso en el desconocimiento por la resolución impugnada de las circunstancias concretas concurrentes en el momento de introducirse las pernoctas, a saber, la imputación del progenitor no custodio como presunto autor de seis delitos mediante auto de transformación en procedimiento abreviado, la inevitable conexión de dicha imputación con la constatación en la persona del padre de elementos psicológicos de riego de conductas compulsivas y la recomendación del punto de encuentro familiar y del equipo psicosocial judicial de continuar el régimen de visitas hasta la normalización de las estancias, antes de introducir las pernoctas.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interposición del recurso de apelación, doña V.F.C., solicitó la incorporación como medio de prueba de los informes psiquiátricos del padre obrantes en autos, y ello por entender que, al estar acreditadas, al menos de forma indiciaria, las agresiones, y al haber estado ingresado por motivos psiquiátricos, el progenitor no custodio debía haber sido examinado por un psiquiatra forense, habiendo sido únicamente evaluado por la psicóloga del juzgado. Se recuerdan, a estos efectos, agresiones presuntamente sufridas por la madre custodia cuando se encontraba en estado de gestación y un episodio violento que, en opinión de la recurrente, puso en riesgo la integridad física de la menor cuando esta contaba tan solo con cuatro días de vida. Hechos de los que se dejó constancia en la demanda y que reprodujo la sentencia de divorcio. Así mismo, en respuesta a la referida disociación entre los “actos impulsivos ocasionales” y “una situación de desigualdad característica de la violencia de género”, doña V.F.C., interesó la incorporación tanto del informe emitido por su psiquiatra, de fecha 26 de octubre de 2018, en el que se concluía que había sido víctima de violencia de género, como del escrito de acusación del Ministerio Fiscal y de los informes psicosociales emitidos en el procedimiento relativos a la relación de dependencia entre el padre no custodio y la abuela paterna. En opinión de la recurrente, el auto impugnado banalizó la conducta de don F.L.D.B., que iba a ser juzgada penalmente, en un contexto en el que tendría que haber prevalecido “el criterio del beneficio del menor proclamado en los arts. 92 y 94 CC, en consonancia con el art. 39 de la Constitución Española y la Declaración de derechos del niño”, para evitar cualquier riesgo para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admisión de las pruebas fue denegada por auto de la Audiencia Provincial de Gipuzkoa de fecha 6 de mayo de 2021, por considerar que dichos medios no eran necesarios para el fallo, resolución frente a la que doña V.F.C., interpuso recurso de reposición desestimado con fundamento en la siguiente argumentación: “La prueba documental que la parte recurrente solicita, no se considera por esta sala fundamental para resolver las cuestiones que se intentan dirimir en el presente procedimiento (puesto que en algún momento llegaremos, esperemos, realmente a poder dirimir el fondo de la cuestión), puesto que ya se considera suficiente para la resolución del recurso de apelación interpuesto, las diligencias practicadas y las pruebas admitidas”.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Desestimado el recurso de reposición por auto de la Audiencia Provincial de Gipuzkoa de fecha 3 de junio de 2021, el recurso de apelación fue finalmente desestimado por auto de la Sección Segunda de la misma Audiencia Provincial núm. 147/2021, de 15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transcritas las conclusiones del informe del equipo psicosocial de 25 de febrero de 2020 relativas a la conveniencia de continuar con el régimen de visitas y a la posibilidad de una intervención socioeducativa de cara a dotar a ambos progenitores de habilidades para el ejercicio de la coparentalidad, y resumido el contenido del auto impugnado en cuanto a la conexión entre la negativa de la menor a acceder al punto de encuentro familiar y el contexto de conflictividad familiar y la actitud de desconfianza de la madre y su familia frente al padre y la suya, la Audiencia desestimó la apelación con fundamento en la inexistencia de una resolución firme en el proceso penal contra el padre no custodio y en el cumplimiento por el auto recurrido de la sentencia de divorcio al incorporar las pernoctas.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Habiéndose dictado el auto de apertura del juicio oral contra don F.L.D.B., el 7 de octubre de 2019, el Juzgado de lo Penal núm. 2 de San Sebastián dictó sentencia núm. 28/2022, de 21 de enero, por la que se condenó al acusado como autor responsable de un delito de maltrato no habitual del art. 153.1 CP, dos delitos de maltrato no habitual del art. 153.1 y 3 CP, un delito leve continuado de vejaciones injustas del art. 173.4 CP, siendo absuelto de dos delitos de maltrato no habitual del art. 153.1 y 3, y de un delito de maltrato habitual del art. 173.2 CP. Doña V.F.C., recurrió la referida sentencia por entender que el delito leve de vejaciones por el que se condenó al encausado integraba un delito de maltrato psíquico habitual ex art. 173.2 CP. El recurso fue desestimado por la sentencia núm. 245/2022, de 8 de noviembre, de la Sección Tercera de la Audiencia Provincial de Gipuzkoa.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considera que las resoluciones dictadas en primera instancia y apelación, que incorporaron las pernoctas en el régimen de estancias de su hija menor con don F.L.D.B., y de las que trae causa el amparo que aquí se resuelve, vulneraron su derecho fundamental a la tutela judicial efectiva ex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 la ahora demandante de amparo parte del hecho de que en el momento de dictarse el fallo en apelación ya se encontraba vigente la nueva redacción del art. 94 CC, dada por la Ley 8/2021, de 2 de junio, por la que se reforma la legislación civil y procesal para el apoyo a las personas con discapacidad en el ejercicio de su capacidad jurídica (en adelante, Ley 8/2021, de 2 de junio), en virtud de la cual no procede o, en su caso, habrá de suspenderse, el régimen de visitas respecto del progenitor que se encuentre incurso en un proceso penal iniciado por atentar contra la vida, la integridad física, la libertad, la integridad moral o la libertad e indemnidad sexual del otro cónyuge o sus hijos. Considera por ello doña V.F.C., que, incurriendo las resoluciones del Juzgado de Violencia sobre la Mujer de San Sebastián en arbitrariedad e irrazonabilidad por apartarse de las recomendaciones de los técnicos de no incorporar las pernoctas en el régimen de visitas, el auto de la Audiencia Provincial de Gipuzkoa núm. 147/2021, de 15 de octubre, chocaría además frontalmente con la nueva dicción del mencionado precepto legal. Se alude, a este respecto, a una presunta vulneración del art. 25 CE que, como se concretará después, debe obviarse en esta sentencia por carecer de fundamentación jurídica alguna que la sustente.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aduce también la demandante de amparo la contravención por la Audiencia Provincial de Gipuzkoa del derecho a utilizar todos los medios de prueba pertinentes ex art. 24.2 CE con motivo de la inadmisión de los informes psiquiátricos del padre de la menor que obraban en los autos principales del divorcio cuando los mismos, arguye doña V.F.C., sirvieron como fundamento para la resolución de la apelación al ser utilizados para concluir la inexistencia de indicadores de psicopatologías o limitaciones cognitivas del progenitor no custodio.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noviembre de 2022, la Sección Primera del Tribunal Constitucional acordó admitir a trámite el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constando ya remitidas las actuaciones por la Sección Segunda de la Audiencia Provincial de Gipuzkoa, correspondientes al recurso de apelación núm. 21184-2020 y por el Juzgado de Violencia sobre la Mujer núm. 1 de San Sebastián, divorcio contencioso núm. 53-2017, se acordó remitir atento oficio a este último órgano jurisdiccional a fin de que procediera a emplazar a quienes hubieran sido parte en el procedimiento, excepto la parte recurrente en amparo, para que en el plazo de diez días pudieran comparecer, si lo deseaban,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del Tribunal Constitucional de 2 de enero de 2023, se acordó tener por personado y parte en el procedimiento al procurador de los tribunales don Manuel Díaz Alfonso, en nombre y representación de don F.L.D.B., y dar vista de las actuaciones recibidas a las partes personadas y al Ministerio Fiscal por plazo común de veinte días, dentro de los cuales podrían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 la Sala Segunda del Tribunal Constitucional de 19 de enero de 2023, y en virtud de lo acordado por el Pleno del Tribunal Constitucional del día 17 de enero de 2023, publicado en el “Boletín Oficial del Estado” de 19 de enero del mismo año, el presente recurso de amparo fue turnado a la Sala Segunda del Tribunal Constitucional, lo que se puso en conocimiento de las partes y del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con fecha 7 de febrero de 2023, don F.L.D.B., manifestó su conformidad con todas las resoluciones recurridas, solicitando su íntegra confirmación por ser ajustadas a derecho. Alega que la letrada de doña V.F.C., es su madre y que, a su juicio, esta ha hecho un ejercicio totalmente abusivo del derecho a la tutela judicial efectiva, advirtiendo que la recurrente no ha cumplido ni un solo día del régimen de visitas desde el 17 de febrero de 2020, fecha en que vio a su hija por última vez con motivo de las entrevistas llevadas a cabo por el equipo psicosocial judicial adscrito al juzgado. Además, tras aducir falta de agotamiento de la vía judicial previa (aunque sin identificar ni la lesión respecto de la que se aprecia tal óbice procesal, ni la vía a la que tendría que haberse acudido para evitarlo), la representación procesal de don F.L.D.B., alega que no puede considerarse infringido el art. 94 CC en su nueva redacción dada por la Ley 8/2021, de 2 de junio, en cuanto, de conformidad con la STC 106/2022, de 13 de septiembre, dicho precepto no priva de forma automática al progenitor no custodio del régimen de visitas o estancias, sino que solo atribuye a la autoridad judicial la decisión sobre su establecimiento o no, incluso en los supuestos en los que esté incurso en un proceso penal. Así mismo, se arguye por esta parte la futilidad, impertinencia y el carácter innecesario para el fallo de los medios de prueba cuya incorporación fue interesada por la recurrente de amparo, no apreciando por ello vulneración alguna de su derecho a la defensa ex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el registro de este tribunal el 15 de febrero de 2023, la procuradora de los tribunales de la recurrente en amparo aportó para su unión a autos la sentencia testimoniada dictada por el Juzgado de lo Penal núm. 2 de San Sebastián por la que se condenó a don F.L.D.B., por tres delitos de maltrato no habitual y un delito leve de vejaciones injustas. Igualmente, se aportó la sentencia núm. 245/2022, de 8 de noviembre, dictada por la Sección Tercera de la Audiencia Provincial de Gipuzkoa, que desestimó el recurso de apelación interpuesto por la demandante contra la sentencia dictada por el Juzgado de lo Penal núm. 2 de San Sebastián.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ante el Tribunal Constitucional el 1 de marzo de 2023, la fiscal interesó: (i) Estimación parcial del amparo en relación con la falta de motivación del auto de fecha 15 de octubre de 2021 de la Audiencia Provincial de Gipuzkoa y desestimación del resto de los motivos. (ii) Reconocer que se ha vulnerado su derecho fundamental a la tutela judicial efectiva (art. 24.1 CE) desde la perspectiva de obtener una resolución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recordando la posible reconsideración por este tribunal, una vez admitida a trámite la demanda, de los presupuestos procesales que determinan la viabilidad del recurso de amparo, recuerda que el primero de los requisitos exigidos por el art. 44 LOTC es el agotamiento de la vía judicial previa. Requisito que, a entender de la Fiscalía, habría sido incumplido por la demandante de amparo en lo que respecta a la queja relativa a la inaplicación, por el auto núm. 147/2021 de la Audiencia Provincial de Gipuzkoa, del art. 94 CC en su redacción dada por la Ley 8/2021, de 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Advirtiendo, acertadamente, la confusión en la que incurre la representación procesal de doña V.F.C., al referirse a la Ley Orgánica 8/2021, de 4 de junio, de protección integral a la infancia y la adolescencia frente a la violencia, en vez de a la mencionada Ley 8/2021, de 2 de junio, el Ministerio Fiscal considera que la ahora demandante de amparo debería haber acudido al incidente de nulidad de actuaciones ex art. 241 de la Ley Orgánica del Poder Judicial para dar oportunidad a la Audiencia Provincial de Gipuzkoa a pronunciarse sobre lo que considera una vulneración de derechos autónoma respecto de las demás imputadas a las resoluciones impugnadas. Consecuentemente con lo anterior, para la Fiscalía, el amparo debiera inadmitirse en lo que a las alegaciones relativas a la inaplicación del art. 94 CC respecta, pues si la presunta vulneración de derechos se imputa al auto dictado en apelación, su denuncia hubiera procedido por la vía del incidente de nulidad, mientras que si la demandante consideraba que la vulneración tuvo origen en las resoluciones precedentes, entonces se tendría que haber invocado en el momento procesal oportuno, no pudiéndose deducir dicha invocación del debate en la vía judicial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para el caso de que este tribunal no apreciara el óbice procesal aducido, la Fiscalía advierte que en el momento de dictarse el auto que resolvió el recurso de apelación ya estaba en vigor la Ley 8/2021, de 2 de junio, no entendiéndose por ello que la Audiencia Provincial de Gipuzkoa no aplicara el art. 94 CC, en vez de la Ley del Parlamento Vasco 7/2015. Se interesa así que, en caso de no apreciar la falta de agotamiento de la vía judicial previa, se estime la vulneración del art. 24.1 CE por el auto dictado en apelación, al no haber explicado este la aplicación de la Ley del Parlamento Vasco 7/2015 y la incorporación de las pernoctas.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noviembre de 2024 se señaló para deliberación y votación de la presente sentencia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los autos de 2 de abril y de 18 de junio de 2020 del Juzgado de Violencia sobre la Mujer de San Sebastián y contra el auto núm. 147/2021, de 15 de octubre, de la Audiencia Provincial de Gipuzkoa, dictados todos ellos en el procedimiento de divorcio contencioso núm. 53-2017, por los que se introdujeron las pernoctas en el régimen de estancias de la hija menor de edad de doña V.F.C., ahora demandante de amparo, y don F.L.D.B. Simultáneamente, se interpone también contra el auto de 6 de mayo de 2021 de la Audiencia Provincial de Gipuzkoa que inadmitió los medios de prueba solicitados por doña V.F.C., en el contexto de su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detalle en los antecedentes de esta sentencia, la demandante en amparo alega, por un lado, la vulneración del art. 24.1 CE por las resoluciones dictadas por el Juzgado de Violencia sobre la Mujer de San Sebastián que introdujeron las pernoctas de la menor con el progenitor no custodio. En su opinión, las resoluciones de instancia, al apartarse de los informes obrantes en autos, que recomendaban la progresión en el régimen de visitas evitando la incorporación de las pernoctas hasta que se hubieran normalizado las estancias de la menor con el padre, son irrazonables y arbitrarias. Irrazonabilidad y arbitrariedad en las que habría igualmente incurrido el auto dictado en apelación por la Audiencia Provincial de Gipuzkoa que, al haber desconocido la nueva redacción dada al art. 94 CC por la Ley 8/2021, de 2 de junio, en virtud de la cual no procede o, en su caso, habrá de suspenderse, el régimen de visitas respecto del progenitor que se encuentre incurso en un proceso penal por violencia de género, vulneraría no solo el art. 24.1 CE, sino también el art. 25 CE. Por otro lado, doña V.F.C., alega que se habría igualmente vulnerado su derecho a utilizar los medios de prueba pertinentes para su defensa ex art. 24.2 CE al inadmitir la misma Audiencia Provincial, por auto de 6 de mayo de 2021, los informes psiquiátricos sobre el padre de la menor que obraban en los autos principales del divorcio y que fueron utilizados como argumento en la apelación para descartar la existencia de psicopatologías y limitaciones cognitivas de don F.L.D.B.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 don F.L.D.B., aduce que no se ha vulnerado ninguno de los derechos invocados. Arguye en este sentido que la demandante de amparo está haciendo un uso abusivo del derecho a la tutela judicial efectiva; que no se han agotado todos los medios impugnatorios disponibles en la vía judicial ordinaria; que de conformidad con la STC 106/2022, el no establecimiento o la suspensión del régimen de visitas previstos en el art. 94 CC, en su redacción dada por la Ley 8/2021, de 2 de junio, no es automático sino decisión del juez competente; y que los medios de prueba propuestos por la demandante de amparo no eran determinantes para la decisión sobre la incorporación de las pernoctas en el régimen de visitas y estancias.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 de no apreciarse el óbice procesal de falta de agotamiento de la vía judicial previa respecto del desconocimiento por la Audiencia Provincial de Gipuzkoa del art. 94 CC, en su nueva redacción dada por la Ley 8/2021, de 2 de junio, este tribunal debería estimar parcialmente el presente recurso de amparo por no haber motivado el mencionado órgano jurisdiccional la aplicación de la Ley del Parlamento Vasco 7/2015, y no el Derecho civil común, y haber optado por la incorporación de las pernoctas en el régimen de visitas y estancias de la menor con el progenitor no custodio. Entiende, sin embargo, que el recurso de amparo debe desestimarse en todo lo demás, por no haber “justificado adecuadamente [la recurrente en amparo] la relación entre la prueba propuesta y la pretensión deducida, así como el perjuicio que le ha ocasionado”.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proseguir, debemos comenzar por excluir de nuestro análisis de fondo la invocación que la recurrente realiza sobre la vulneración del principio de legalidad (art. 25 CE), por cuanto dicha invocación (dejando a un lado lo acertado o no de su alegación en este caso) aparece en la demanda carente de una argumentación propia en la que pudiera sostenerse dialécticamente la denuncia de su eventual vulneración, no habiendo cumplido la recurrente, por tanto, la carga que sobre ella pesa de fundamentar, siquiera sea mínimamente, las vulneraciones constitucionales denunciadas. Como hemos señalado reiteradamente, no le corresponde a este tribunal reconstruir de oficio la demanda de amparo, ni suplir las razones de las partes —sobre las que recae la carga de la argumentación— cuando aquellas no se aportan al recurso (por todas, STC 33/2021, de 15 de febrero, FJ 2). Por este motivo, el objeto del proceso en lo concerniente a la incorporación de las pernoctas en instancia, y su confirmación en apelación, queda limitado al estudio de los argumentos vertidos respecto de la lesión del art. 24.1 CE, en su vertiente de derecho a una resolución motivada y fundada en Derecho, no arbitraria, manifiestamente irrazonada o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que los hechos que conforman los antecedentes del recurso de amparo al que da respuesta esta sentencia hacen referencia a una persona menor de edad, y con ánimo de preservar su intimidad, la presente sentencia no incluye la identificación completa de esta ni la de sus parientes inmediatos que aparecen mencionados en las actuaciones, por aplicación de las potestades atribuidas a este tribunal por el art. 86.3 LOTC y el acuerdo de 23 de julio de 2015, del Pleno del Tribunal Constitucional, por el que se regula la exclusión de los datos de identidad personal en la publicación de las resoluciones jurisdiccionales (“BOE” núm. 178, de 27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Orden de enjuiciamiento de las vulneraciones invocadas: doctrina de la mayor retroacción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las quejas planteadas en la demanda de amparo, hemos de determinar el orden apropiado para su enjuiciamiento constitucional, que debe ajustarse al criterio de la mayor retroacción. Así, en las SSTC 90/2010, de 15 de noviembre, FJ 2; 25/2012, de 27 de febrero, FJ 2; 41/2020, de 9 de marzo, FJ 2, y 92/2023, de 11 de septiembre, FJ 3, entre otras muchas, este tribunal ha subrayado la prioridad que debe concederse al examen de aquellas quejas que, de prosperar, determinen la retroacción a un momento procesal anterior, haciendo innecesario un pronunciamiento sobre las restantes.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caso nos lleva a examinar, en primer término, la pretendida lesión del derecho a la tutela judicial efectiva ex art. 24.1 CE, en su vertiente de derecho a una resolución motivada y fundada en Derecho, no arbitraria, manifiestamente irrazonada o irrazonable, que se imputa a las resoluciones del Juzgado de Violencia sobre la Mujer de San Sebastián por apartarse de los informes técnicos que aconsejaban continuar con el régimen de visitas hasta su normalización, antes de incorporar las pernoctas. Más concretamente, y teniendo en cuenta que no es objeto de impugnación en el presente recurso la sentencia núm. 71/2017, de 22 de diciembre, que resolvió el procedimiento de divorcio, corresponde aquí examinar la invocada lesión que se imputa al auto de 2 de abril de 2020, por el que el Juzgado de Violencia sobre la Mujer de San Sebastián fijó el mes de agosto de 2020 como fecha de inicio de incorporación de las pernoctas.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este motivo, caso de entenderse que el referido auto del Juzgado de Violencia sobre la Mujer de San Sebastián ha vulnerado el derecho a la tutela judicial efectiva de doña V.F.C., en cuanto determinante también de su nulidad, haría innecesario el análisis de las alegadas vulneraciones del art. 24 CE que la demandante de amparo imputa al auto dictado en apelación por la Audiencia Provincial de Gipuzkoa por inaplicación del art. 94 CC en su redacción vigente y al auto de la misma Audiencia Provincial, de 6 de mayo de 2021, por el que se inadmitieron los medios de prueba propuestos por doña V.F.C., en el marco de su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una resolución judicial motivada y fundada en Derecho: el canon reforzado de motivación (art. 24.1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determinado el objeto de este amparo, y establecido el orden de enjuiciamiento de las vulneraciones invocadas, debemos delimitar el canon de enjuiciamiento para proceder, posteriormente, a su aplicación al caso concreto que se nos plantea en este recurso. Así, debe recordarse que este tribunal “ha reiterado en innumerables ocasiones que el derecho a la tutela judicial efectiva comprende, entre otros, el derecho a obtener una resolución que, salvo que concurra causa legal que prevea la inadmisión, resolverá el fondo del asunto mediante el dictado de una resolución congruente con los pedimentos de las partes, motivada y fundada en Derecho, no incursa en arbitrariedad, irrazonabilidad o error patente” (entre las más recientes, SSTC 28/2024, de 27 de febrero, FJ 4, y 115/2024, de 23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nuestra STC 115/2024, FJ 2, que dio respuesta a otro recurso de amparo interpuesto por doña V.F.C., en relación con la fase de ejecución de la sentencia de divorcio dictada en el mismo procedimiento del que trae causa el que ahora resolvemos, la obligación de motivación de las resoluciones judiciales “aparte de venir impuesta en el art. 120.3 CE, es una exigencia derivada del art. 24.1 CE […] como garantía frente a la arbitrariedad y a la irrazonabilidad”. Así, de conformidad con el art. 24.1 CE, “la resolución ha de contener los elementos y razones de juicio que permitan conocer cuáles han sido los criterios jurídicos que fundamentan la decisión y que la motivación ha de estar fundada en Derecho”, no pudiendo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De este modo, “tanto si la aplicación de la legalidad es fruto de error patente, como si fuere arbitraria, manifiestamente irrazonada o irrazonable no podría considerarse fundada en Derecho, dado que la aplicación de la legalidad sería tan solo una mera apariencia”.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deber de motivación resulta además reforzado “[c]uando lo que está en juego son los valores superiores del ordenamiento constitucional o los derechos fundamentales sustantivos”, supuestos en los que “el canon de motivación de las resoluciones judiciales que se deriva del art. 24.1 CE no se reduce a la mera expresión de las razones que permitan conocer cuáles han sido los criterios jurídicos esenciales fundamentadores de la decisión sin incurrir en arbitrariedad, irrazonabilidad o error patente”, exigiendo nuestra jurisprudencia “motivaciones concordantes con los supuestos en los que la Constitución permite la afectación del valor o derecho en liza” (STC 115/2024, FJ 3). Así, “en el caso en que la pretensión objeto de respuesta esté vinculada a derechos fundamentales sustantivos o intereses de relevancia constitucional, […] la obligación de que se exteriorice el nexo de coherencia entre la decisión adoptada, la norma que le sirve de fundamento y los fines que justifican la institución”, aparece reforzada. En estos casos, “[n]o cabe una motivación estereotipada ni la mera constatación apodíctica de que ‘no se cumplen las circunstancias’ que la ley exige ni la justificación en el carácter discrecional de la potestad que se ejerce, pues las potestades discrecionales deben también ejercerse motivadamente” [SSTC 81/2018, de 16 de julio, FJ 3, y 113/2021, de 31 de mayo, FJ 2 a ii)]. Constituye, de este modo, doctrina consolidada de este tribunal que “las exigencias del derecho a la tutela judicial efectiva serán distintas y más estrictas, ‘reforzadas’ […], cuando, a pesar de que la decisión judicial no se refiera directamente a la preservación o a los límites de un derecho fundamental, uno de estos derechos, distinto al de la propia tutela judicial, esté implicado […], vinculado […], en juego […] o quede afectado […] por tal decisión” (STC 115/2024, FJ 3,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con lo hasta aquí dicho, este tribunal ha exigido el cumplimiento del canon reforzado de motivación cuando se trata de limitar el derecho fundamental a la no discriminación por razón de sexo del art. 14 CE (STC 173/2013, de 10 de octubre, FJ 3). Y los delitos relacionados con la violencia de género constituyen la forma más grave de discriminación contra la mujer (SSTC 48/2024, de 8 de abril, FJ 5, y 115/2024,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Motivación reforzada en contextos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declarado en la reciente STC 115/2024, que dio respuesta a otro recurso de amparo interpuesto por doña V.F.C., en relación con la arbitrariedad e irrazonabilidad de las resoluciones judiciales que le obligaban a mantener una actitud proactiva y colaboradora en el cumplimiento del mismo régimen de visitas y estancias al que se refiere la presente sentencia, cuando los procesos judiciales se desarrollan en un contexto de violencia de género las exigencias del derecho a la tutela judicial efectiva ex art. 24.1 CE son reforzadas. De acuerdo con la transversalidad del principio de igualdad de trato entre mujeres y hombres, que nuestras leyes proyectan sobre todos los poderes públicos, y de conformidad con el Derecho internacional de los derechos humanos, que por imperativo del art. 10.2 CE opera como parámetro interpretativo insoslayable de nuestro sistema de derechos y libertades, los delitos de violencia de género constituyen la forma más grave de discriminación contra la mujer. Por ello, en un contexto de violencia de género, las resoluciones de nuestros órganos judiciales, al afectar al derecho a la igualdad y a la prohibición de la discriminación por razón de sexo ex art. 14 CE, han de cumplir con un canon reforzado de motivación (STC 115/2024, FFJJ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115/2024, FJ 3, recordamos la existencia en nuestro ordenamiento de un “deber legal de interpretación y aplicación de las normas jurídicas que busque la igualdad real entre mujeres y hombres y la ruptura con la perpetuación de los roles de género”. Como señalamos entonces, este deber legal se desprende de: la Ley Orgánica 1/2004, de 28 de diciembre, de medidas de protección integral contra la violencia de género; la Ley Orgánica 3/2007, de 22 de marzo, para la igualdad efectiva de mujeres y hombres; y la Ley 15/2022, de 12 de julio, integral para la igualdad de trato y la no discriminación. Y en la delimitación del contenido y alcance de este mandato habremos de estar, en cumplimiento de la cláusula hermenéutica del art. 10.2 de nuestra Constitución, a lo previsto en el Derecho internacional de los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Convención sobre la eliminación de todas las formas de discriminación contra la mujer, aprobada en el seno de las Naciones Unidas en 1979 y ratificado por España en 1983 (CEDAW, por sus siglas en inglés) y el Convenio del Consejo de Europa sobre prevención y lucha contra la violencia contra las mujeres y la violencia doméstica, firmado en 2011 y en vigor en España desde 2014 (Convenio de Estambul), en la aplicación del régimen de custodia y visitas, las autoridades nacionales deben tener en cuenta los incidentes de violencia de género, “debiéndose abordar los mismos desde la perspectiva de la prevalente desigualdad entre hombres y mujeres”. Un enfoque que, asumido por el art. 94 CC según la redacción dada por la Ley 8/2021, de 2 de junio, y por la Ley del Parlamento Vasco 7/2015, es “contrario a la práctica de aquellos Estados que tienden a dar prioridad a un interés superior del niño que se equipara con mantener el contacto con ambos progenitores, independientemente de que su padre sea un maltratador —o presunto maltratador— y de la exposición del niño a la violencia”. En contextos de violencia de género, “no cabe que el personal implicado en la ejecución del régimen de visitas adopte como principal objetivo la normalización de las relaciones entre los y las menores y sus padres”, debiendo alejarse de “una concepción estereotipada del derecho de visita basado en la igualdad formal”. Los jueces deben así “ser muy conscientes de las dinámicas de sometimiento inherentes a la violencia de género que impactan negativamente en las mujeres que han sido víctimas, no pudiendo asumir que el interés superior del menor es equivalente siempre a mantener relaciones con ambos progenitores” (STC 115/2024,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enfoque es el que deberían haber adoptado todas las resoluciones impugnadas, objeto de este recurso, incluido el auto de 2 de abril de 2020 del Juzgado de Violencia sobre la Mujer de San Sebastián que incorporó el régimen de pernoctas de la hija menor de edad de doña V.F.C., con el padre no custodio. En este caso, como ocurrió en el resuelto por la STC 115/2024, se requería, por parte de nuestros órganos jurisdiccionales, una motivación reforzada que, en el ejercicio de su función aplicativa de la legalidad vigente, evidenciara, sin ningún tipo de duda, que en la decisión de incorporar las pernoctas en el régimen de estancias de la menor con don F.L.D.B., se tuvo en cuenta el contexto de violencia en el que se adoptaba esta decisión, y su conexión con el derecho a la igualdad y la no discriminación. En caso contrario este tribunal, en el ejercicio legítimo de su competencia, estimará, como hicimos entonces, la alegada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al caso de la jurisprudencia constitucional sobre el deber de motivación reforzada de las resoluciones judiciales en contextos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doña V.F.C., ahora demandante de amparo, las resoluciones dictadas en instancia que acordaron la incorporación de las pernoctas, y la dictada en apelación que las confirmó, habrían vulnerado el art. 24.1 CE al ignorar los informes periciales que aconsejaban continuar con el régimen establecido hasta la normalización de las estancias de la menor con el padre. Informes que, como se adujo a lo largo de la vía judicial previa a este amparo, la demandante siempre vinculó a la apreciación, en la persona del progenitor no custodio, de elementos psicológicos de riesgo de conductas compulsivas. Apreciación que estaría a su vez directamente relacionada con la apertura de diligencias penales, y el posterior auto de transformación en procedimiento abreviado, que finalmente dieron lugar a la condena de don F.L.D.B., por tres delitos de maltrato no habitual y un delito leve de vejaciones injustas.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como hiciéramos en la STC 115/2024, nuestro enjuiciamiento de las resoluciones impugnadas a través del canon reforzado de motivación que impone el art. 24.1 CE, debe así comenzar recordando el deber de las autoridades competentes de abordar la regulación y aplicación de los regímenes de custodia, estancias y visitas teniendo en cuenta los incidentes de violencia de género desde la perspectiva de la prevalente desigualdad entre hombres y mujeres. Un enfoque que, debemos recordar, siendo contrario a una equiparación en abstracto de la garantía del interés superior del menor con el mantenimiento del contacto con ambos progenitores, ha sido acogido tanto por el art. 94 CC en su redacción dada por la Ley 8/2021, de 2 de junio, como por el art. 11.3 de la Ley del Parlamento Vasco 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objeto del presente recurso los autos dictados por el Juzgado de Violencia sobre la Mujer de San Sebastián el 2 de abril y el 18 de junio de 2020, y los de la Audiencia Provincial de Gipuzkoa de 6 de mayo y de 15 de octubre de 2021 (núm. 147-2021), todos ellos dictados en el procedimiento de divorcio contencioso núm. 53-2017, debemos ahora analizar bajo el parámetro constitucional sentado en los anteriores fundamentos jurídicos, la resolución que introdujo en instancia las pernoctas en el régimen de estancias de la hija menor de doña V.F.C., con don F.L.D.B.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enjuiciamiento del auto de 2 de abril de 2020 del Juzgado de Violencia sobre la Mujer de San Sebastián bajo el canon de motivación reforzada del art. 24.1 CE que opera en este caso debemos, por tanto, valorar si dicha resolución tuvo suficientemente en cuenta los indicios fundados de violencia de género, no pudiendo por ello ni asumir que el interés superior del menor es equivalente a mantener relaciones con ambos progenitores, ni promover la perpetuación de funciones estereotipadas tradicionalmente atribuidas a las mujeres (STC 115/2024, FFJJ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debemos advertir que el auto controvertido concluye la inexistencia de “razones o causas fundadas que desaconsejen una progresión en el régimen de estancias del padre con la hija ni, por ende, una introducción progresiva de las pernoctas”. Y que para llegar a tal aseveración, la resolución impugnada se basa en el informe remitido el 25 de febrero de 2020 por el equipo psicosocial judicial en cumplimiento de su sentencia núm. 71/2017, de 22 de diciembre, apartado D), en virtud de la cual, en septiembre de 2019, cuando la menor contara ya con dos años y medio de edad, se recabaría informe del equipo psicosocial para que, a la vista de los informes del punto de encuentro familiar y de una nueva valoración integral de la situación, se informara sobre la conveniencia de introducir las pernoctas o, en general, sobre el régimen paternofilial de estancias más conveniente para la menor en función de las circunstancias que entonces existieran, de modo que, tras su traslado a las partes y al Ministerio Fiscal, se concretaría el régimen de estancias, ordinario y vacacional, de carácter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juzgado, del informe del equipo psicosocial judicial de referencia, y del propio del punto de encuentro familiar, se deduce que la negativa de la menor a acceder al punto de encuentro familiar para el cumplimiento del régimen de visitas y estancias desde noviembre de 2019, es imputable al contexto de conflictividad entre los progenitores y sus respectivas familias y a “la actitud de desconfianza de la madre y de la familia materna hacia el padre y su familia”. Acuerda así la incorporación de las pernoctas a partir del mes de agosto de 2020, y ello a pesar de que, como advierte doña V.F.C., en su posterior recurso de reposición, tanto uno como otro informe concluyen la conveniencia de avanzar en la progresión del régimen de visitas hasta la normalización de las estancias, y de que ya con fecha 7 de noviembre de 2018 se había dictado, en las diligencias previas núm. 200-2017, auto de transformación en procedimiento abreviado contra don F.L.D.B.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su recurso de reposición contra el auto de 2 de abril de 2020 del Juzgado de Violencia sobre la Mujer de San Sebastián, por el que se acordó el mes de agosto de 2020 como fecha para la incorporación de las pernoctas, la ahora demandante de amparo ha sostenido que, en incumplimiento de la sentencia de divorcio de 22 de diciembre de 2017, los órganos judiciales han desatendido las circunstancias concurrentes en el momento de adoptar dicha decisión. Circunstancias que, de conformidad con el propio escrito de interposición del presente recurso de amparo y el resto de antecedentes de hecho de esta sentencia, resultan fácilmente reconducibles a la existencia de indicios de violencia de género, debiendo por ello aplicar este tribunal el canon reforzado de motivación que el art. 24.1 de nuestra Constitución impone a nuestros órganos judiciales cuando sus resoluciones impactan sobre los valores superiores de nuestro ordenamiento y nuestros derechos fundamentales (entre otras, SSTC 9/2020, de 28 de enero, FJ 6; 113/2021 y 28/2024,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así, no podemos sino reiterar que el auto de 2 de abril de 2020 basa la incorporación de las pernoctas en la conexión que el informe del equipo psicosocial judicial establece entre la negativa de la menor de acceder a las estancias con el progenitor no custodio y el contexto de conflictividad familiar en el que dicha negativa se produce, con especial mención a la actitud de desconfianza mostrada por doña V.F.C., frente a don F.L.D.B., y su familia. En otros términos, el auto aquí enjuiciado, y las resoluciones que después lo confirmaron, basan la incorporación de las pernoctas en la imputación a la madre de al menos parte de la responsabilidad por la negativa de la menor a realizar las estancias con el padre, ignorando que dicha “actitud de desconfianza” de la madre hacia el padre y su familia bien pudiera encontrar su origen y causa en un contexto de violencia de género, cuyos indicios habían sido ya aducidos por doña V.F.C., en su previo escrito de alegaciones al referido informe de 25 de febrero de 2020 que, a pesar de no apreciar “indicadores de psicopatología ni limitaciones cognitivas” en el momento de realizarse la valoración del padre, efectivamente recomendaba, como alega reiteradamente la ahora demandante de amparo, la continuación del régimen establecido hasta que se normalizaran las estancias de la menor con el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Partimos así de una resolución judicial que, desatendiendo los indicios de violencia, evidentes desde el dictado del auto de transformación en procedimiento abreviado el 7 de noviembre de 2018, contribuye a la perpetuación de roles estereotipados de la mujer, como es el de impulsora y favorecedora de los vínculos filiales, desconociendo con ello el impacto negativo de la violencia de género en las víctimas. Opción que replica el auto de 18 de junio de 2020, que desestimó el recurso de reposición contra el de 2 de abril de 2020, de nuevo con fundamento en el argumento de la conexión causal entre la negativa de la menor a acceder a las estancias con el padre y el contexto de conflictividad familiar, con especial mención a la actitud de desconfianza de la madre hacia el padre y su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Violencia sobre la Mujer de San Sebastián introdujo de este modo las pernoctas en atención a un argumento, el de la conexión entre la negativa de la menor a realizar las estancias con el padre y la actitud de desconfianza de la madre hacia el padre y su familia que, al obviar la existencia de indicios fundados de violencia de género contra don F.L.D.B., conculca el deber de motivación reforzado que impone el art. 24.1 CE a nuestros órganos judiciales en contextos de violencia de género. Un deber que, atendiendo al art. 11 de la Ley del Parlamento Vasco 7/2015, de 30 de junio, el art. 94 CC según redacción dada por la Ley 8/2021, de 2 de junio, y al Derecho internacional de los derechos humanos, exige la consideración de la existencia de tales indicios en la regulación y aplicación del régimen de visitas, estancias y comunicación. Siendo así, debemos por ello estimar la invocada lesión del art. 24.1 CE que la demandante de amparo imputa al auto de 2 de abril de 2020 del Juzgado de Violencia sobre la Mujer de San Sebastián por el que se introdujeron las pernoctas en el régimen de estancias de la hija menor de edad de doña V.F.C., con don F.L.D.B., sin considerar la existencia de indicios fundados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Habiéndose apreciado la vulneración constitucional del derecho a la tutela judicial efectiva, en su vertiente del derecho a una resolución motivada y fundada en Derecho, no arbitraria, manifiestamente irrazonada o irrazonable, que doña V.F.C., imputa al auto de 2 de abril de 2020 del Juzgado de Violencia sobre la Mujer de San Sebastián, resulta improcedente entrar a examinar las otras dos quejas planteadas en la demanda, referidas: la primera, a la lesión del mismo art. 24.1 CE, en igual vertiente, por el auto núm. 147/2021 dictado en apelación por la Audiencia Provincial de Gipuzkoa con motivo de la inaplicación del art. 94 CC en la redacción dada por la Ley 8/2021, de 2 de junio; y, la segunda, a la lesión que del art. 24.2 CE se habría producido, según la recurrente, con motivo de la inadmisión por la Audiencia Provincial de Gipuzkoa de los medios de prueba cuya admisión interesó doña V.F.C., en el marco de su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Efectos 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efectos derivados de la estimación de la queja de la demanda procede, en primer lugar, declarar vulnerado el derecho a la tutela judicial efectiva de la recurrente en su vertiente de obtener una resolución judicial motivada y fundada en Derecho (art. 24.1 CE). Esta lesión se ha producido porque el auto dictado por el Juzgado de Violencia sobre la Mujer de San Sebastián con fecha 2 de abril de 2020 no tuvo en cuenta, en su argumentación, que el conflicto respecto de la introducción de las pernoctas en el régimen de estancias de la hija común menor de edad se produjo en el contexto de violencia de género sobre doña V.F.C., por don F.L.D.B.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restablecimiento en el derecho vulnerado conlleva la declaración de nulidad de la resolución cuestionada. Sin embargo, visto el tiempo transcurrido desde que se dictó el auto impugnado, es obvio que las circunstancias relevantes para resolver sobre el régimen de estancias ha cambiado —edad de la menor y condena del padre—, por lo que, en aras de preservar la seguridad jurídica y los derechos de las personas afectadas, debemos limitar el alcance de la estimación a la declaración de lesión del derecho fundamental a la tutela judicial efectiva (art. 24.1 CE), sin ordenar, en cambio, la retroacción de las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V.F.C.,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 2 de abril de 2020, dictado por el Juzgado de Violencia sobre la Mujer de San Sebastián, en el procedimiento de divorcio contencioso núm. 53-2017.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Enrique Arnaldo Alcubilla a la sentencia dictada por la Sala Segunda del Tribunal Constitucional en el recurso de amparo núm. 7684-2021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 mis compañeros, formulo el presente voto particular por las razones que defendí durante la deliberación en la Sala y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sustancialmente las mismas de las que ya dejé constancia en el voto particular que formulé a la STC 115/2024, al que me remito ahora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nuevo, al igual que entonces, la sentencia modifica el problema constitucional que se plantea en la demanda de amparo, pues, conforme a la queja que se planteaba, la decisión de la Sala debería haberse centrado en determinar si las resoluciones judiciales recurridas han vulnerado el derecho a la tutela judicial efectiva de la demandante de amparo, en su vertiente de obtención de una resolución debidamente motivada, por ser irrazonables y arbitrarias. Sin embargo, la sentencia, como ya hiciera la STC 115/2024, trata la cuestión desde la perspectiva del no alegado derecho fundamental a la no discriminación por razón de sexo del art. 14 CE, que se plantea en un contexto que considera vinculado a delitos relacionados con la violencia de género, para así construir un canon ad hoc para aplicar en el proceso, basado en la exigencia de motivación reforzada en contextos de violencia de género, que le lleva directamente a estimar el presente recurso de amparo. Algo que se hace obviando que solo mediante una artificiosa construcción cabe tildar de irrazonables o arbitrarias aquellas decisiones judiciales que se fundamentan, como en el caso, en los informes del equipo psicosocial judicial. La valoración de las pruebas practicadas en el proceso es cuestión de legalidad ordinaria, reservada a los órganos judiciales conforme al art. 117.3 CE y no a este tribunal que, nuevamente, convierte su intervención en un nuevo escalón judicial, en una nueva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no puedo dejar de advertir que la decisión de la Sala implica cambiar la inmediación de la decisión judicial por un juicio abstracto, ajeno a las circunstancias del caso concreto, en una peligrosa deriva que deja sin efecto lo decidido por la jurisdicción ordinaria, al sustituir un juicio por otro, pero sin ninguna consecuencia ni efectos para el caso, en la medida en que el pronunciamiento de la sentencia es meramente declarativo.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el recurso de amparo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diciembre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la magistrada doña Laura Díez Bueso a la sentencia dictada en el recurso de amparo núm. 7684-2021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 mis compañeros, formulo el presente voto particular concurrente por cuanto, pese a que comparto el fallo estimatorio del recurso, disiento en parte de la argumentación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estima el recurso de amparo por remisión a lo razonado en la STC 115/2024, que resolvió el recurso interpuesto por esta misma recurrente. Las razones de mi discrepancia son las mismas que ya quedaron expresadas en mi voto particular concurrente a la citada sentencia, por lo que me remito a lo allí expuesto.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diciembre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