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6621-2024, interpuesto por el Consell de Govern de las Illes Balears en relación con la Ley Orgánica 1/2024, de 10 de junio, de amnistía para la normalización institucional, política y social en Cataluña,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Consell de Govern de les Illes Balears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las causas décima y decimotercera de las previstas en el art. 219 de la Ley Orgánica del Poder Judicial (LOPJ), con fundamento en que la magistrada recusada, en su condición de directora general de Asuntos Constitucionales y Coordinación Jurídica, “parece evidente que tuvo participación, al menos, en la formación de criterio del propio Ministerio de la Presidencia para la deliberación y aprobación de las propuestas motivadas que desembocaron en los referidos indultos parciales. Y, en particular, parece incuestionable que debió intervenir en la fijación del criterio del Ministerio sobre la constitucionalidad de tales indultos parciales y sobre la constitucionalidad de la propia amnistía”. Además, habría firmado un artículo colectivo en 2018 (Valoración general del Estado autonómico) en el que “se ha pronunciado explícitamente en la misma línea en la que el preámbulo de la Ley Orgánica 1/2024, de 10 de junio, trata de justificar —aún por vía de legalidad ordinaria— la procedencia de la amnistía: la necesidad de devolver el conflicto de secesionismo catalán a la política, ante una indebida judicialización del mismo, y a través de medidas de normalización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al magistrado don Ramón Sáez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las causas décima y decimotercera de las previstas en el art. 219 LOPJ, con fundamento en que la magistrada recusada, mientras desempeñó el cargo de directora general de Asuntos Constitucionales y Coordinación Jurídica del Ministerio de la Presidencia, Relaciones con las Cortes y Memoria Democrática, habría intervenido en la fijación de criterio sobre la constitucionalidad de los indultos parciales concedidos a condenados por la sentencia 459/2019, de 14 de octubre, dictada por la Sala de lo Penal del Tribunal Supremo (ECLI:ES:TS:2019:2997), cuestión ligada a la amnistía aprobada por la Ley Orgánica 1/2024, de 10 de junio, objeto del presente recurso de inconstitucionalidad. Se expone además que ha realizado manifestaciones explícitas alineándose con lo mantenido en el preámbulo de la ley impugnada sobre la necesidad de una normalización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expuestos han sido rechazados por el reciente ATC 105/2024, de 22 de octubre, en el que señalamos que “[n]o se apela a una intervención acreditada y definida de la recusada, sino a la suposición de que ‘debió intervenir’ en la fijación del criterio del Ministerio de la Presidencia, sin que se aluda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inefectiva para fundar una duda sobre la imparcialidad de la señora Díez Bueso se revela la coautoría del trabajo académico Valoración general del Estado autonómico, publicado en el año 2018, pues su contenido no implica “prejuicio o previa toma de posición sobre el objeto de la norma sometida a enjuiciamiento constitucional ni permiten fundar la existencia de un interés directo o indirecto en este proceso constitucional” y “[m]ás allá de la falta de presupuesto del motivo, la doctrina constitucional considera que no está justificada la duda de imparcialidad que se vincula a manifestaciones vertidas en publicaciones académicas o artículos de opinión publicados antes de haber adquirido la condición de magistrado, incluso si en ellos se defiende una tesis contraria a una de las partes” [FJ 3 (ii)].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6621-2024 por el Consell de Govern de les Illes Balears.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6621-2024,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el ATC 93/2024, de 8 de octubre, la recusación del presidente don Cándido Conde-Pumpido Tourón), acuerda, por remisión a lo resuelto en el ATC 105/2024, de 22 de octubre, inadmitir la recusación promovida por el Gobierno de las Illes Balears respecto de la magistrada doña Laura Diez Bueso, en 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que inadmitió la recusación del presidente del Tribunal don Cándido Conde-Pumpido Tourón, y con el ATC 105/2024,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cuarto), ni tampoco, y esto es lo fundamental, por qué se han resuelto de manera separada las recusaciones del presidente del Tribunal y de la magistrada doña Laura Díez Bueso, a los que el ejecutivo recurrente han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Conde-PumpidoTourón y de la magistrada doña Laura Díez Bueso, recusados ambos conjuntamente por el ejecutivo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este ha podido intervenir en el Pleno que ha aprobado el rechazo de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de la composición del Pleno que ha dictado el auto que nos ocupa, más allá del lacónico enunciado del antecedente cuarto.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de 2024, dictado en incidente de recusación de la magistrada del Tribunal doña Laura Díez Bueso, planteado en el recurso de inconstitucionalidad núm. 6621-2024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recurso de inconstitucionalidad núm. 6436-2024 (recusación del señor Conde Pumpido),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