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135</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19 de noviembre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y doña Laura Díez Bueso, en el incidente de recusación promovido por el abogado del Estado en el recurso de inconstitucionalidad núm. 6560-2024, interpuesto por el Gobierno de la Región de Murcia en relación con la Ley Orgánica 1/2024, de 10 de junio, de amnistía para la normalización institucional, política y social en Cataluña, ha dictado, con ponencia del magistrado don Enrique Arnaldo Alcubilla,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mediante escrito registrado en este tribunal el 20 de septiembre de 2024, promueve la recusación del magistrado don José María Macías Castaño en el recurso de inconstitucionalidad núm. 6560-2024, interpuesto por el Gobierno de la Región de Murcia en relación con la Ley Orgánica 1/2024, de 10 de junio, de amnistía para la normalización institucional, política y social en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abogado del Estado, con invocación de jurisprudencia de este tribunal y del Tribunal Europeo de Derechos Humanos, en relación con el derecho al juez imparcial, sustenta la recusación en la causa decimosexta de las previstas en el art. 219 de la Ley Orgánica del Poder Judicial, con fundamento en que el magistrado recusado habría ocupado cargo público con ocasión del cual ha podido tener conocimiento del objeto del litigio y formar criterio en detrimento de la debida imparcialidad, dado que, en su anterior condición de vocal del Consejo General del Poder Judicial, participó, votando a favor, en la aprobación del informe de 21 de marzo de 2024 que apreció la inconstitucionalidad de la entonces proposición de ley que dio lugar a la Ley Orgánica 1/2024, de 10 de junio, de amnistía para la normalización institucional, política y social en Cataluña, objeto del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Secretaría de Justicia del Pleno del Tribunal, mediante diligencia de ordenación de 6 de noviembre de 2024, consignó que la ponencia del incidente de recusación correspondía por turno de reparto al magistrado don Enrique Arnaldo Alcubilla.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ha de advertirse que en la composición del Pleno del Tribunal solo intervienen diez de sus miembros, no participando el magistrado cuya recusación se resuelve, ni el magistrado don Juan Carlos Campo Moreno, cuya abstención fue aceptada por ATC 91/2024, de 24 de septiembre.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La presente recusación guarda identidad con la inadmitida por el ATC 116/2024, de 5 de noviembre, dictado en el recurso de inconstitucionalidad núm. 6436-2024, en el que apreciamos su carácter prematuro en la medida en que, para las partes distintas de la recurrente, será a partir del momento procesal en que el Tribunal les tenga por personadas y parte (art. 34.2 de la Ley Orgánica del Tribunal Constitucional) cuando podrán promover la recusación. Sin este requisito no pueden tener participación en el debate principal ni en sus incidencias, faltando, por tanto, el primero de los presupuestos de admisibilidad de la recusación (ATC 109/1981, de 30 de octubre, FJ 1).</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admitir a trámite la recusación del magistrado don José María Macías Castaño, promovida por el abogado del Estado en el recurso de inconstitucionalidad núm. 6560-2024.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noviembre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