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150</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27 de noviembre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la magistrada doña Concepción Espejel Jorquera, presidenta, y la magistrada doña María Luisa Segoviano Astaburuaga, en el recurso de amparo núm. 5910-2024, promovido por don Juan Carlos Sánchez Sánchez, contra la sentencia núm. 15/2024, de 10 de abril, dictada por la Sala de lo Militar del Tribunal Supremo en el recurso contencioso-disciplinario militar ordinario núm. 204-22/2023, ha dictado, con ponencia de la magistrada doña Concepción Espejel Jorquera,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núm. 5910-2024 se impugna la sentencia núm. 15/2024, de 10 de abril, dictada por la Sala de lo Militar del Tribunal Supremo que, desestimando el recurso contencioso-disciplinario interpuesto por el ahora demandante de amparo, confirmó la resolución de la Excma. Sra. ministra de Defensa de 29 de junio de 2023, por la que se acordó inadmitir su solicitud de suspensión de la ejecución de la sanción de separación del servicio impuesta en el expediente disciplinario 3-2022.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de 26 de noviembre de 2024, don Cándido Conde-Pumpido Tourón, presidente de la Sección Primera, comunicó a los efectos oportunos que se abstenía de intervenir en el antes indicado recurso de amparo, de conformidad con el art. 80 de la Ley Orgánica del Tribunal Constitucional (LOTC), por concurrir la causa de abstención prevista en el artículo 219.15 de la Ley Orgánica del Poder Judicial (LOPJ).</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Cándido Conde-Pumpido Tourón, presidente de esta Sección Primera del Tribunal Constitucional, la Sección, en virtud de lo previsto en el art. 219.15 LOPJ, supletoria de la LOTC (art. 80), estima justificada la causa de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Cándido Conde-Pumpido Tourón, presidente de esta Sección Primera, en el recurso de amparo núm. 5910-2024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noviembre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