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16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8026-2022, promovido por doña Concepción Gamarra Ruiz-Clavijo y otros doce diputados y diputadas del Grupo Parlamentario Popular en el Congreso de los Diputados contra los acuerdos de la mesa del Congreso de los Diputados, de 8 de septiembre y 18 de octubre de 2022, que desestimaron, respectivamente, la solicitud planteada por el Grupo Parlamentario Popular, por la que se solicitaba la remisión de la proposición de ley orgánica al Consejo General del Poder Judicial, a la Comisión Europea para la Democracia por el Derecho (Comisión de Venecia) y al resto de afectados por la reforma, y la reconsideración planteada. Estos acuerdos fueron adoptados en relación con la tramitación de la proposición de Ley Orgánica 8/2022, de 27 de julio, de modificación de los artículos 570 bis y 599 de la Ley Orgánica 6/1985, de 1 de julio, del Poder Judicial, para el establecimiento del régimen jurídico aplicable al Consejo General del Poder Judicial en funciones. Han intervenido la letrada de las Cortes Generales en la representación que ostenta y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 de diciembre de 2022, la representación procesal de doña Concepción Gamarra Ruiz-Clavijo y otros doce diputados y diputadas del Grupo Parlamentario Popular en el Congreso de los Diputados, interpusieron recurso de amparo contra los acuerdos citados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los siguientes y se refieren a la tramitación de la modificación de la Ley Orgánica del Poder Judicial (LOPJ) llevada a cabo por la Ley Orgánica 8/2022, de 27 de julio, por la que se modifican los arts. 570 bis y 599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fechado el 24 de junio de 2022, el Grupo Parlamentario Socialista presentó una proposición de ley orgánica, y al amparo de lo dispuesto en el artículo 150.1 del Reglamento del Congreso de los Diputados (RCD), “solicita que la mesa […] oída la junta de portavoces, proponga al Pleno que acuerde su tramitación directa y en lectura única”. En consecuencia la mesa adoptó, en su reunión de 1 de julio, el siguiente acuerdo: “1. Admitir a trámite, trasladar al Gobierno a los efectos del artículo 126 del Reglamento, publicar en el “Boletín Oficial de las Cortes Generales” y notificar al autor de la iniciativa. 2. En cuanto a la solicitud de tramitación por el procedimiento de lectura única, trasladar a la junta de portavoces, a los efectos de lo previsto en el artículo 150.1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7 de julio de 2022 el Grupo Parlamentario Popular, al que pertenecen los recurrentes, dirigió a la mesa del Congreso de los Diputados un escrito en el que subrayaba que “la naturaleza de la reforma [de un poder del Estado como es el Poder Judicial] llama a un debate sosegado, amplio y, por encima de todo, suficiente”, lo cual “además de los oportunos informes, recomendaría […] la apertura de un trámite de consultas y comparecencias parlamentarias de expertos e interesados”. Por consiguiente, solicitaba: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“Que en aplicación del artículo 561.1.9 de la Ley del Poder Judicial, se solicite informe del Consejo General del Poder Judicial” sobre la proposición de ley orgánica por la que se modifica el artículo 570 bis LOPJ”, facultando al Consejo General del Poder Judicial “en funciones” para “proponer el nombramiento de dos magistrados del Tribunal Constitucional”. Tal petición se fundaba “en la defensa de la posición constitucional que el CGPJ tiene en nuestro Estado de Derecho como garante de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Asimismo, “y a tenor de lo previsto en el artículo 3.2 del Estatuto y reglas de procedimiento de la Comisión de Venecia”, que se instase a la misma para “que evalúe si esa propuesta de reforma está en línea con sus exigencias sobre el Estado de Derecho […] por su incidencia en la independencia del poder judicial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Finalmente, pedía que “como establece el artículo 44.4 RCD, se dé audiencia a todos los agentes afectados por la reforma propuesta, en particular al Consejo General del Poder Judicial, las asociaciones de jueces y fiscales, así como a las demás entidades representativas e instituciones públicas del ámbito de la justicia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13 de julio el Pleno acordó “tomar en consideración” dicha proposición de ley, así como su “tramitación directa y en lectura única”. El mismo día 13 de julio, la mesa acordó “disponer […] su tramitación por el procedimiento de urgencia y publicar [sic] en el ‘Boletín Oficial de las Cortes Generales’, así como, teniendo en cuenta la solicitud del Gobierno de celebración de una sesión plenaria extraordinaria y al amparo de lo dispuesto en los artículos 90.2 y 91 del Reglamento, establecer un plazo de presentación de enmiendas […] que finalizará el [mismo] día 13 de julio de 2022, a las 21:15 horas. Asimismo, adaptar el plazo previsto en el artículo 69 del Reglamento en los términos que resulten necesarios para la celebración del debate correspondiente”. Así pues, al día siguiente (14 de julio) tuvieron lugar el debate y las votaciones, primero sobre las enmiendas presentadas y luego sobre el conjunto del texto, desembocando en su aprobación y posterior envío al Senado. La proposición de ley orgánica fue aprobada por el Pleno del Congreso de los Diputados, el día 14 de julio, y por el Pleno del Senado el 20 de julio. El 28 de julio se publicó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8 de septiembre, la mesa respondió a la solicitud de los recurrentes de 7 de julio, adoptando uno de los acuerdos aquí impugnados,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“Comunicar al grupo parlamentario autor del presente escrito que, considerando que la iniciativa de referencia fue aprobada por el Pleno de la Cámara en su sesión extraordinaria del pasado 14 de julio y definitivamente por el Senado en su sesión plenaria extraordinaria del día 20 de julio, no procede un pronunciamiento de la mesa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fechado el 21 de septiembre, el grupo parlamentario promotor de la solicitud instó a la reconsideración del acuerdo anteriormente citado. En síntesis, arguye el escrito que “[u]na negativa a rectificar por la mesa supone la convalidación de un modo de actuar inaceptable, en tanto configura un modelo de imposición, por una determinada mayoría parlamentaria puntual, de modificación ‘por la puerta de atrás’, de nuevo y atendiendo a los exclusivos intereses del Gobierno, de la Ley Orgánica del Poder Judicial. Un proceder despótico e inaceptable, por contravenir deliberada y voluntariamente los criterios europeos expresamente expuestos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denuncia que el acuerdo cuya reconsideración se solicita no refleja, “en realidad, motivación […] alguna por la que no pudiera reconocerse, incluso tras la publicación de la norma, la vulneración de los derechos de los parlamentarios como único medio para el restablecimiento de su derecho fundamental ex art. 23.2 CE”. Añadiendo que tampoco existe motivación alguna “respecto de la dilatación en la respuesta […] sencillamente no se comprende (pues no se explica) la negativa de la mesa a otorgar una respuesta en el momento en que podría haberse aceptado la solicitud, y tanto más atendiendo a la envergadura de la iniciativa, a la solicitud expresa de audiencia del CGPJ […] y, en fin, al hecho de encontrarnos ante una propuesta de relevancia máxima”. Un tercer argumento trata de mostrar “la imperatividad de los informes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Esta solicitud fue desestimada, previa audiencia de la junta de portavoces, por acuerdo de 18 de octubre de 2022, donde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tramitación de la proposición de ley orgánica por el procedimiento de urgencia se hizo con estricto respeto a “las previsiones reglamentarias” y a la jurisprudencia constitucional que “es clara” al considerar que “la reducción del tiempo de tramitación no supone per se merma alguna de los principios constitucionales que han de informar el procedimiento legislativo”, citando las SSTC 136/2011, de 13 de septiembre, FJ 10, y 185/2016, de 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alegada “necesidad de haber recabado” los informes del Consejo General del Poder Judicial y de la Comisión de Venecia “y haber dado audiencia a los sectores afectados, constituyendo un fraude de ley la regulación de esta materia a través de una proposición de ley”, se reitera, por una parte, que “la iniciativa legislativa se tramitó de forma ajustada al Reglamento”, ya que “la Cámara tiene una capacidad de iniciativa legislativa que no cabe limitar salvo en los casos expresamente previstos”. Por otra, que “la solicitud de tales informes no es preceptiva para la mesa”, y que, “en lo que se refiere a la audiencia a los sectores afectados, estamos ante una decisión que es de mera oportunidad política”, citando algunos precedentes en que la mesa “acordó que no procedía acceder a lo solicitado, de acuerdo con el carácter potestativo con que se prevé la solicitud de informe y una vez ponderadas las circunstancias concurrentes”. En este punto, además, afirma que ni el Derecho de la Unión Europea ni otras normas internas (como los principios de buena regulación recogidos en la Ley 39/2015, de 1 de octubre, del procedimiento administrativo común de las administraciones públicas) permiten considerar preceptivos tales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 último punto se dedica a rechazar “las alegaciones que se hacen en cuanto a que la falta de motivación del acuerdo impugnado y la dilación en su adopción comportan una lesión del derecho fundamental de participación política”. En él, y “en lo que respecta a la motivación del acuerdo”, recuerda —con cita de varias sentencias— que la jurisprudencia de este tribunal permite que la misma sea “expresada tanto en el acuerdo inicial, como en la contestación a la solicitud de reconsideración”. En definitiva, el acuerdo concluye que “la mesa, en el ejercicio de sus propias competencias y en aplicación estricta del Reglamento ha actuado conforme a Derecho, siendo así que no cabe inferir del acuerdo recurrido ninguna vulneración del derecho fundamental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contiene en su motivo único que los acuerdos controvertidos vulneraron “el derecho fundamental al ejercicio del cargo representativo conforme a la ley, o ius in officium de los parlamentarios” (art. 23.2 CE); “así como, indirectamente, el derecho de los ciudadanos a la representación política ex artículo 23.1 CE, cercenando sus derechos sin motivación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además de reiterar en gran medida los argumentos expuestos en sede parlamentaria, se invoca la jurisprudencia de este tribunal sobre el “derecho al ejercicio del cargo representativo conforme a la ley”, incluyendo la obligación de los órganos parlamentarios de “interpretar restrictivamente ‘todas aquellas normas que puedan suponer una limitación al ejercicio de aquellos derechos o atribuciones’, y, asimismo, […] a motivar suficiente y adecuadamente las decisiones restrictivas”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los acuerdos impugnados vulneran diversos aspectos de ese derecho, tal y como viene legal y jurisprudencialmente definido, en tanto que: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“[D]esconocen la existencia de una obligación jurídica de otorgar audiencia tanto al CGPJ […] como a la Comisión de Venecia y a los agentes afectados por la reforma, de tal forma que, impidiendo a los parlamentarios contar con el trámite de audiencia pública exigible conforme al ordenamiento jurídico, se infringe el derecho a ejercer el cargo representativo ‘de conformidad con lo que la ley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esta alegación, se afirma que tanto el ordenamiento jurídico español como el Derecho de la Unión Europea imponen la audiencia de los órganos cuyos informes solicitaron los recurrentes. Tal “exigencia” deriva, en primer lugar, del art. 561.1 LOPJ, obviado por “la mesa siguiendo un criterio de mera oportunidad política” que le ha llevado a blindar expresamente el “evidente fraude de ley” cometido mediante la utilización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la referencia del art. 561.1 LOPJ a “anteproyectos de ley y disposiciones generales” que modifiquen la Ley Orgánica del Poder Judicial ha de interpretarse teleológicamente, en tanto la preceptividad de los informes se deriva del “mayor grado de prosperabilidad” de las iniciativas gubernamentales; por lo que “es claro que una iniciativa de reforma de la LOPJ que en realidad, provenía del Gobierno —que ha invocado y defendido la misma en reiteradas ocasiones […]—, debió haberse conducido por tal cauce, y no por el de la proposición de ley”. El recurso a esta última vía responde, pues, a la “más que evidente intención de reducir plazos y trámites, pero, en especial, de argüir el carácter potestativo del informe del CGPJ [Consejo General del Poder Judicial] para después prescindir del mismo”, incurriendo así en el fraude de ley que se denuncia, y que “supone ciertamente una vulneración del derecho al ejercicio del cargo representativo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a juicio de los recurrentes, la mesa (especialmente tras la solicitud del Grupo Parlamentario Popular) “debió aplicar correctamente el artículo 561.1.1 LOPJ, solicitando del CGPJ su informe sobre la reforma, y no indicándose que se trata de una decisión que debe tomar discrecionalmente la mesa de la Cámara al tratarse de ‘un informe potestativo, no preceptivo’”. Esta misma conclusión se refuerza en la demanda invocando, por una parte, el Derecho de la Unión Europea y el principio de interpretación conforme desarrollado por el Tribunal de Justicia de la Unión Europea, en tanto exigen que se garantice la independencia del Poder Judicial, y se consulte a los órganos y sectores afectados; y, por otra, los citados principios de buena regulación incorporados al ordenamiento español a través de la Ley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los acuerdos “aplican de forma restrictiva el ordenamiento jurídico para limitar el derecho fundamental, al (1) dilatarse en el tiempo lo suficiente para impedir una respuesta efectiva a la solicitud formulada, (2) no amparar la solicitud […] de recabar los informes […] así como (3) tramitar la concreta reforma, sin causa alguna, por el procedimiento de urgencia, desconociendo por tanto su obligación de interpretar restrictivamente ‘todas aquellas normas que puedan suponer una limitación al ejercicio de aquellos derechos o atribuciones’ (STC 208/2003, de 1 de diciembre), como también incurren en un claro y evidente […] defecto de motivación suficiente, adecuada y no arbitraria sobre las razones que llevan a tomar dichas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punto, son varios los reproches que los recurrentes hacen a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“dilación deliberada […] que produjo la imposibilidad —al haber concluido el procedimiento legislativo— de restablecer íntegramente los derechos fundamentales de los diputados”: subrayan los solicitantes de amparo que “[s]i bien no se trata de un acuerdo expreso y notificado a los diputados, es innegable que la decisión de la mesa de no atender a la solicitud planteada el día 7 de julio sino hasta el 8 de septiembre (momento en que había ya concluido la tramitación parlamentaria) es, en sí misma, una decisión adoptada por la mesa del Congreso. Una decisión que tiene como consecuencia directa y automática, injusta e incorregible para los solicitantes, la imposibilidad de restablecer íntegramente” sus derechos fundamentales ex art. 23.2 CE. Y una decisión sobre la cual, “sencillamente, de forma total y absoluta, no ha existido motivación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“negativa […] a reconocer que debió haberse acordado la audiencia del CGPJ y el resto de interesados, así como […] que debió rectificarse la decisión de tramitar por el procedimiento de urgencia una proposición cuya naturaleza y circunstancias no solo evidenciaban la inexistencia de urgencia alguna sino que, antes al contrario, exigían un debate sosegado y suficiente”, constituyen, a juicio de los recurrentes, “claros ejemplos de una aplicación restrictiva y limitativa por la mesa del Derecho. Y ello para impedir una adecuada respuesta a la solicitud, así como para rechazar la solicitud de los parlamentarios de informes para el ejercicio de la función legislativa (arts. 561.1.9 LOPJ y 7 RCD), o, en fin, de la tramitación ordinaria y ‘no urgente’ de la iniciativa legislativa (art. 93.1 RCD)”, lo que produce “una vulneración del derecho fundamental mediante una interpretación restrictiva y limitativa del ordenamiento aplicable o, lo que es lo mismo, una interpretación extensiva y no restrictiva” de normas limitativas de los derechos que integran el estatus de representante público (con cita de la STC 90/2005,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Adicionalmente, se apunta que el acuerdo inicial carece de motivación, limitándose a “comunicar” que “no procede pronunciamiento” alguno de la mesa. Mientras que el segundo desestima la reconsideración “con base en el […] nimio argumento” de que “se trata de un informe potestativo, no preceptivo, correspondiendo a la mesa de la Cámara la decisión discrecional sobre la pertinencia y oportunidad de la solicitud”. Argumento que, dicen los recurrentes, “en modo alguno puede equivaler a una adecuada motivación”. Asimismo, el escrito de demanda desecha el valor de los precedentes invocados por este último acuerdo, en los que la mesa decidió no recabar informes del Consejo General del Poder Judicial ante proposiciones de reforma de la Ley Orgánica del Poder Judicial. A tal fin, recuerda que este tribunal tiene declarado que la práctica parlamentaria no puede obstaculizar “desproporcionadamente las facultades reconocidas a los parlamentarios”, por todo lo cual estima que este último acuerdo (en el que, además, no existe ninguna “ponderación” de las circunstancias concurrentes) supone “un rechazo arbitrario y no motivado de dicha solicitud por la mesa, en abierta vulneración de las exigencias configuradas por la doctrina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reitera asimismo que la mesa, “al rechazar […] la existencia de una vulneración de los derechos de los parlamentarios mediante la tramitación de la proposición de ley por el procedimiento de urgencia [...] infringe tanto (a) el deber de interpretar restrictivamente las normas limitativas de los derechos de los parlamentarios, como (b) el deber de motivar debidamente, existiendo al principio una ausencia de motivación” y, después, “una eficiente y arbitraria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se dice que la mesa, al afirmar que tiene reglamentariamente reconocida “la facultad de acordar la tramitación [de urgencia], sin […] ningún otro requisito […] más que […] la petición de los sujetos legitimados al efecto” confunde “la discrecionalidad […] con una pretendida capacidad de tomar tal decisión sin sujeción a límite o requisito alguno”, que no exige siquiera “un juicio de ponderación entre los derechos de los […] [parlamentarios] y las razones que aconsejan la tramitación acelerada de la iniciativa parlamentaria. Lo que constituye una indudable limitación de derechos de los parlamentarios” que se interpreta, además, extensiva y no restrictivamente. Además, considera que tampoco se cumple el deber de motivar por cuanto “la mesa se limita a recordar la existencia de la potestad para tomar la decisión, pretendiendo sustituirse la necesaria ponderación de intereses y motivación de la decisión restrictiva por el recurso a la mera autoafirmación de la competencia para decidir, lo que, nuevamente, resulta tan inaceptable como si un órgano jurisdiccional sustituyera la imperativa motivación de su decisión jurisdiccional por la estereotipada fórmula ‘la presente sentencia se dicta ejercicio de la potestad de juzgar y hacer ejecutar lo juzgado, al amparo de lo dispuesto por 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demanda considera que la motivación con que la mesa justifica la tramitación urgente es incompatible con la doctrina constitucional, citando la STC 185/2016, de 3 de noviembre, FJ 5. En este caso, sostiene que “mediante dicha tramitación urgente se altera de forma sustancial el proceso de formación de la voluntad del Congreso cuando a la misma se acumulan, como aquí ocurre, otras circunstancias”, como “[l]a total y absoluta inexistencia” de audiencia a los órganos y sectores afectados; “[l]a reforma de un elemento de máxima relevancia constitucional, como es el régimen competencial del CGPJ”; y “[l]as eminentes dudas sobre la constitucionalidad de la iniciativa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denuncia que los acuerdos cuestionados “ignoran la posibilidad de restablecer parcialmente el derecho fundamental […] incluso tras la conclusión del procedimiento legislativo, mediante la declaración de vulneración del ius in officium de los diputados, de conformidad con la jurisprudencia sentada por […] [la] STC 361/2006, de 18 de diciembre, pudiendo las resoluciones de la mesa ‘tener un contenido exclusivamente declarativo’”. En efecto, señala el escrito que las resoluciones recurridas sostienen que la mesa no pudo sino rechazar las solicitudes formuladas en tanto “el procedimiento legislativo había ya concluido”. Un argumento que, dice, “puede y debe rechazarse tajantemente […] por cuanto no es imputable a los diputados solicitantes que la mesa haya decidido omitir toda respuesta a su solicitud durante la tramitación legislativa de la norma (como pudo hacerse) careciendo de todo fundamento pretender imputar las consecuencias negativas de tal dilación a los perjudicados por la misma: los propios solicitantes”. Pero que, además, produce “una vulneración autónoma del derecho fundamental del artículo 23.2 CE”, por cuanto “contraviene […] la doctrina jurisprudencial” de este tribunal establecida en la STC 361/2006, de 18 de diciembre: “constatada la vulneración pero también la imposibilidad material de restituir en su plenitud el derecho vulnerado […] nada impediría un pronunciamiento del Tribunal ya que en tal caso procedería, cuando menos, el restablecimiento parcial mediante una sentencia declarativa de la vulneración del derecho”. Por tanto, afirma la demanda, “incluso si la mesa no hubiera podido, al haber concluido el procedimiento legislativo, restablecer plenamente el derecho, sí pudo innegablemente restablecer parcialmente el mismo mediante el reconocimiento de la previa vulneración del derecho”, de manera que “la negativa a hacerlo vulneró a su vez […] el derecho fundamental de los solicitantes ex art. 23.2 CE y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los recurrentes todas estas vulneraciones presentan una “inobjetable” relevancia constitucional, en tanto afectan a uno de los elementos nucleares de la función parlamentaria, como es la función legislativa (con cita nuevamente de la STC 208/2003, de 1 de diciembre). De ahí que el escrito concluya que los acuerdos impugnados, “muy especialmente, por su existencia y proyección acumulada” vulneran “el derecho de los recurrentes al ejercicio de la función representativa sin impedimentos ilegítimos”, como los producidos cuando “los propios órganos de las asambleas impiden o coartan su práctica o adoptan decisiones que contraríen la naturaleza de la representación o la igualdad de los representantes”, desconociéndose la exigencia de “una interpretación restrictiva de todas aquellas normas que puedan suponer una limitación al ejercicio de aquellos derechos o atribuciones que integran el status constitucionalmente relevante del representante público y el deber de motivar las razones de su aplicación” (con cita literal de la STC 90/2005,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mediante providencia de 5 de junio 2023, decidió admitir a trámite el recurso de amparo, considerando que el recurso plantea un problema o afecta a una faceta de un derecho fundamental sobre el que no hay doctrina de este tribunal [STC 155/2009, de 25 de junio, FJ 2 a)], y el asunto suscitado trasciende del caso concreto porque pudiera tener unas consecuencias policitas generales [STC 155/2009, FJ 2 g)]. Se acordó en aplicación del art. 51 de la Ley Orgánica del Tribunal Constitucional (LOTC) dirigir atenta comunicación al Congreso de los Diputados a fin de que, en un plazo no superior a diez días, remitiera certificación copia adverada de las actuaciones correspondiente a los acuerdos de la mesa de 8 de septiembre y de 18 de octubre de 2022, debiendo previamente emplazarse para que en el plazo de diez días puedan comparecer, si lo desea,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29 de junio de 2023, se tuvo por personada en representación de la mesa de la Diputación Permanente a la letrada doña Paloma Martínez Santa María. Asimismo, se acordó dar vista de las actuaciones a las partes personadas y al Ministerio Fiscal para que en el plazo común de veinte días alegaran lo que a su derecho conviniera,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25 de julio de 2023, la representación procesal de los recurrentes se ratificó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28 de julio de 2023, la letrada de las Cortes Generales solicitó la desestimación del recurso de amparo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argumento principal de la demanda para sostener la existencia de un vicio de procedimiento y la vulneración del artículo 23 CE se basa en la existencia de un fraude de ley respecto al tipo de procedimiento legislativo que se ha utilizado para la tramitación de la ley impugnada. Tras detallar los diferentes requisitos de los proyectos de ley y de las proposiciones de ley que tienen su origen en el Congreso de los Diputados, considera que la figura del fraude de ley no resulta de aplicación en el ámbito del ejercicio de la iniciativa legislativa, ya que, para que exista fraude, la denominada ley de cobertura (en este caso, las normas que regulan la tramitación de las proposiciones de ley parlamentarias), debería responder a una finalidad distinta a la de la norma que se pretende evitar (en este caso, las normas que regulan la tramitación de los proyectos de ley). Sin embargo, esto no es así en este caso. Las dos normas tienen una misma finalidad, el ejercicio de la iniciativa legislativa. Recuerda la letrada que las normas reguladoras de la iniciativa legislativa permiten que su ejercicio provenga de distintos sujetos (el Gobierno, o los grupos parlamentarios o diputados), por ello, que la iniciativa sea ejercida por uno de estos autores no puede suponer nunca un fraude respecto a la posibilidad de que la iniciativa pueda ser ejercida por otros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mediante la presentación de la proposición de ley el resultado ilícito que se persigue es la evitación de los informes preceptivos que se exigen para los proyectos de ley. Sin embargo, no puede haber resultado ilícito desde el momento en que se permiten dos formas distintas de ejercer la iniciativa legislativa. Es más, al ejercer la iniciativa legislativa parlamentaria conforme a sus propios requisitos, los diputados o grupos no solo no están vulnerando ninguna norma, sino que están ejerciendo un derecho fundamental que, por repetida jurisprudencia de este tribunal, ha sido reconocido como parte integrante del derecho establecido en el artículo 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correcto decir, como plantea la demanda, que la única vía correcta para regular una determinada materia, en este caso las facultades del Consejo General del Poder Judicial en relación con la propuesta de nombramiento de magistrados del Tribunal Constitucional, solo pueda ser la iniciativa legislativa gubernamental (el proyecto de ley). Esta interpretación que pretenden los recurrentes sí colisionaría con la protección otorgada por el artículo 23 de la Constitución, y no el hecho de que estas materias se puedan regular mediante proposición de ley. Plantear que la regulación de esos dos órganos (Consejo General del Poder Judicial y Tribunal Constitucional) se tiene que hacer necesariamente mediante un proyecto de ley, cuando por la materia no hay ninguna reserva in toto al Gobierno, supondría una restricción ilegítima al uso de la iniciativa legislativa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diferencia de los requisitos de uno u otro tipo de iniciativa legislativa responde a la diferente posición de los órganos constitucionales implicados, pero las dos vías son 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ajustada a la Constitución la tramitación de la proposición de ley a través del procedimiento de urgencia. Considera que no hay nada de anómalo, sino que es perfectamente legítimo, como ha dicho este tribunal, que la mesa adopte esta decisión sobre la tramitación urgente por criterios de oportunidad política, aunque los recurrentes consideran que la urgencia solo se puede adoptar cuando responda a un “perjuicio o inconveniencia”. De otra parte, afirma que no es necesaria la justificación sobre la aplicación del procedimiento de urgencia y que no hay nada de anómalo respecto al hecho señalado por la demanda relativo a que se aplicase la urgencia para modificar la Ley Orgánica del Poder Judicial cuando esta había sido ya modificada hacía tan solo un año y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la letrada que, si se dan los requisitos exigidos por el Reglamento para aplicar la urgencia, es una decisión discrecional de la mesa acordarla, sin que suponga ningún impedimento el número de veces que la norma en cuestión haya podido ser modificada antes o la proximidad en el tiempo de tales modificaciones. El Tribunal establece un solo límite: tal reducción del tiempo de tramitación solo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En el caso analizado, la reducción de los plazos no mermó la función representativa de ninguno de los diputados de los grupos parlamentarios, incluyendo al recurrente, que pudieron participar en cada una de las fases. En este plazo el grupo recurrente pudo presentar una enmienda a la totalidad de texto alternativo y sobre dicho plazo no formuló queja específica en la reconsideración solicitada de la decisión de la mesa de 8 de septiembre de 2022 ni se ha formulado oposición alguna en la demanda, más allá de indicar que el plazo fue reducido.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Reiteradamente, los demandantes pretenden establecer el siguiente criterio: cuando los contenidos de las iniciativas son “sensibles”, la mesa de la Cámara debe aplicar tramitaciones más garantistas. La letrada considera que, en contra de lo afirmado por los demandantes, la sensibilidad o trascendencia constitucional, jurídica o de cualquier tipo, de una iniciativa no determina el tipo de iniciativa legislativa ni el procedimiento de tramitación. El propio Tribunal lo ha entendido de la misma forma en sentencias anteriores, como en su STC 96/2019, de 15 de julio, FJ 5, siguiendo la STC 45/2019,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argumento de la demanda pretende que los acuerdos de la mesa del Congreso vulneran la doctrina que se cita incluida en la STC 90/2005, por dos motivos: (i) la aplicación en exceso restrictiva y limitadora del ordenamiento que despliegan los referidos órganos parlamentarios en los acuerdos recurridos; y (ii) los defectos de motivación de los actos recurridos, mediante una motivación casi inexistente y después inadecuada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estima, en primer lugar, que no ha habido una dilación, y menos “deliberada”, de la mesa en la adopción de ninguno de sus dos acuerdos impugnados, sino que la mesa resolvió sobre este asunto en el tiempo adecuado, teniendo en cuenta las fechas de presentación de los escritos, los órdenes del día del Pleno y las fechas de reunión de la mesa, conforme a lo que es su frecuencia habitual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8 de septiembre de 2022 recoge expresamente que, al haberse aprobado la iniciativa por el Pleno de la Cámara y por el Senado, no procede un pronunciamiento de la mesa, ya que, como explicó el secretario general del Congreso de los Diputados en la reunión de la mesa de 8 de septiembre de 2022, la solicitud, por dicha aprobación, había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considera motivado el acuerdo de la mesa de 18 de octubre de 2022. En el considerando octavo, después de haber ido rechazando en los anteriores considerandos todas las alegaciones de los recurrentes con la motivación correspondiente, se explican las razones por las que han de rechazarse las alegaciones en cuanto que la falta de motivación del acuerdo impugnado y la dilación en su adopción comporten una lesión del derecho fundamental de participación política, al decirse que “la iniciativa se tramitó de forma ajustada al Reglamento sin que, por tanto, quepa apreciar vulneración alguna del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acuerdo de 18 de octubre de 2022, subraya que recoge en los considerandos primero a séptimo una extensa motivación sobre las razones por las que se deniegan las distintas solicitudes de los recurrentes y, en concreto, el amplio considerando cuarto recoge las razones para rechazar la audiencia al Consejo General del Poder Judicial, sin que tal motivación, que ocupa casi dos páginas de cinco páginas de considerandos, pueda considerase “nimia”, como lo califican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sí que se ofrece una extensa motivación adicional, además de la referida a la conclusión del procedimiento y, a la vista de tal motivación, se debe rechazar la afirmación de la demanda de que la mesa haya renunciado “de forma automática” a solicitar la audiencia del Consejo General del Poder Judicial, así como que los acuerdos recurridos incurran en un “claro y evidente” defecto de motivación, todo lo cual es desmentido por los documentos que operan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letrada de las Cortes solicita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14 de septiembre de 2023, interesa que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infracciones consistiría, según los recurrentes, en el incumplimiento de lo dispuesto por el artículo 561.1 LOPJ. Ahora bien, explica el fiscal que la propia parte actora reconoce que dicha norma no es (directamente) aplicable cuando no se trata de un anteproyecto de ley sino de una proposición de ley formulada por un grupo parlamentario. Consideran los recurrentes que se trata de un fraude de ley, pero el fiscal constata que la parte actora no cita concretamente ninguna norma jurídica que prohíba, ni explícita ni implícitamente, ese resultado, como exige el artículo 6.4 del Código civil al desgranar los requisitos del fraude de ley. Tampoco la jurisprudencia constitucional ha establecido distinción alguna a la hora de definir el contenido del derecho de representación política de los parlamentarios, que restrinja su capacidad de formular proposiciones de ley atendiendo a su mayor o menor coincidencia de oportunidad o de fondo con la política legislativa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consideraciones son extensivas a la alegación de infracción de una obligación jurídica de la mesa de la Cámara derivada de la supuesta exigencia legal de solicitud de informe de la denominada Comisión de Venecia. Los recurrentes invocan a tal efecto, de modo genérico e impreciso, “el Derecho comunitario” y el “principio de interpretación conforme desarrollado por el Tribunal de Justicia de la Unión Europea”, pero no concretan en ningún momento —en particular a los efectos de determinar la norma cuya elusión constituiría el fraude de ley que alegan— cual es la disposición específica del Derecho de la Unión Europea que ha resultado inaplicada o conforme a cuyo contenido debía aplicarse la normativa reguladora del ejercicio de la iniciativa legislativa mediante proposición de ley, que ya ha sido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demanda no alcanza a acreditar, por tanto, que “el ejercicio del cargo representativo conforme a la ley exigía también, conforme al Derecho comunitario —y, más concretamente, conforme a las exigencias derivadas del principio de interpretación conforme y los artículos 19.1 y 2 TUE— la audiencia no solo del Consejo General del Poder Judicial, sino también de la Comisión de Venecia y de todos los agentes o sectores afectados por la reforma”, sino que confunde a tal efecto una legítima y sin duda razonable aspiración institucional y política con una “ley” que ni la parte actora es capaz de concretar ni realmente existe.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subraya que, lo que en definitiva vienen a pretender los recurrentes es que las normas del Reglamento del Congreso sean interpretadas por la mesa de la Cámara —y en última instancia, por el Tribunal Constitucional— con un efecto excluyente o restrictivo del derecho de otros diputados y grupos parlamentarios a formular proposiciones de ley, invocando únicamente a tal propósito la aplicación —ni siquiera jurídicamente vinculante— de determinados principios generales del Derecho de la Unión Europea en supuestos netamente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concluye el fiscal que no se acredita en el presente caso, a los efectos de interpretación y aplicación del artículo 23.2 CE, la existencia de “requisitos que señalen las leyes” —al menos procedentes del Derecho de la Unión Europea— que condicionasen, en los términos que pretende la demanda, el ejercicio del derecho a la iniciativa legislativa de los miembros del Congreso que formularon la proposición de ley orgánica controvertida, ni por tanto la capacidad decisoria de la mesa de la Cámara a la hora de admitir su tramitación y conducirla con arreglo a las disposiciones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alude reiteradamente, en defensa de sus pretensiones, a la necesidad de formular una interpretación conforme del Derecho de la Unión Europea frente al planteamiento de “reformas que puedan afectar a la independencia del Poder Judicial”, y más concretamente a “una reforma súbita e inaudita parte del régimen del máximo órgano de gobierno del Poder Judicial para devolver de forma parcial e injustificada competencias previamente hurtadas al mismo en contravención de la letra y el espíritu de la Constitución”. Sin embargo, al margen de cualquier juicio de fondo sobre la parte final de esta última afirmación, que como se explica en la parte introductoria del propio escrito de recurso es objeto de otros procedimientos pendientes ante el Tribunal Constitucional, cabe en este punto recordar, en primer lugar, la matizada doctrina del propio Tribunal según la cual, salvo en supuestos excepcionales —que, según se desprende nítidamente de dicha doctrina, no hacen al presente caso— “como regla general, la inconstitucionalidad de la iniciativa admitida a trámite no incide en el ejercicio de [las] funciones representativas” de los parlamentarios (STC 96/2019 , de 15 de julio, FJ 6, y, muy recientemente, STC 65/2023, de 6 de junio, FJ 3). Y aun prescindiendo de esa consideración previa, es inevitable añadir que los recurrentes no aclaran en qué consiste exactamente la infracción del principio de independencia judicial que generaba la proposición de ley desencadenante de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la aparente contradicción argumental que, en relación con este aspecto, encierra el propio planteamiento del recurso, no solo por el hecho de considerar —sin explicar por qué— contraria a la Constitución la devolución al Consejo General del Poder Judicial de una competencia cuya previa privación también se califica, simétricamente, de inconstitucional, sino porque además, como se verá, en el procedimiento legislativo el grupo parlamentario en el que se integran los diputados aquí recurrentes hizo uso de su derecho de presentar enmiendas, proponiendo la supresión del art. 570 bis LOPJ, que precisamente había restringido las facultades del Consejo General del Poder Judicial que la iniciativa legislativa cuestionada en este procedimiento le “devuelve”.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también los demandantes como objeto de la infracción normativa que serviría de presupuesto a la vulneración de su derecho fundamental, la inaplicación, en la iniciativa legislativa del Grupo Parlamentario Socialista, de los principios de buena legislación. En opinión del fiscal, el hecho mismo de que, a tal efecto, invoquen la Ley 39/2015, de 1 de octubre, del procedimiento administrativo común de las administraciones públicas, conduce de modo inevitable a un escenario similar al que ya se ha examinado en relación con sus alegaciones sobre el Derecho europeo. Es obvio que la citada ley, como de su propia denominación resulta, se aplica a las administraciones públicas en el ejercicio de sus funciones en el marco —que la propia exposición de motivos de dicha ley delimita expresamente— del título IV de la Constitución (“Del Gobierno y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bloque argumental en el que trata de apoyarse la solicitud de amparo se refiere, precisamente, a la supuesta aplicación restrictiva y limitativa de los límites al pleno ejercicio de las funciones representativas, a través de una motivación primero inexistente y luego inadecuada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alegan los demandantes la dilación deliberada de la mesa como elemento determinante de la imposibilidad de restablecimiento de los derechos que considera vulnerados, al haber concluido ya el procedimiento legislativo en el momento en que dicho órgano rector abordó su solicitud, mediante el acuerdo de 8 de septiembre, en el que “en ningún momento se justifica por qué se adopta la decisión cuando ya resulta imposible restablecer en su plenitud los derechos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de la solicitud inicialmente dirigida a la mesa se deducía la pretensión de impedir la admisión a trámite y la tramitación misma de la proposición de ley orgánica, el Reglamento del Congreso no contiene ninguna disposición relativa a plazos o procedimientos habilitados para forzar la convocatoria de la mesa, que corresponde como competencia exclusiva al presidente (art. 35 RCD). Aun en el caso de que se considere que, no tanto en función de los plazos como de la necesidad de ejercicio de dicha competencia para permitir el normal funcionamiento de la Cámara, del Reglamento se desprende una obligación ex lege para el presidente, esto no significa que recíprocamente exista un derecho subjetivo —inserto, además, en el contenido esencial del ius in officium— que permita a los diputados o grupos parlamentarios exigir o imponer la convocatoria de la mesa, y menos aún fuera de los específicos supuestos que contempla el citado art. 35 RCD, ninguno de los cuales se refiere a la posibilidad de revisar o rectificar, a instancia de quien no es su autor, la calificación de una iniciativa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podría deducirse del planteamiento de la demanda que los recurrentes sugieren la posibilidad de una lesión autónoma de su derecho fundamental basada en el hecho mismo de la dilación producida en la respuesta que, en virtud del propio retraso, impidió la reparación de la vulneración denunciada. Esta queja exigiría contemplar un derecho a un procedimiento parlamentario sin dilaciones indebidas, a modo de trasunto del derecho proclamado en el artículo 24.2 CE en el ámbito del proceso judicial, que a juicio de la Fiscalía carece de todo sustento, no solo porque —a diferencia de esa previsión constitucional explícita— tal derecho se mostraría huérfano de soporte normativo alguno, sino principalmente porque, como se ha señalado, el procedimiento de convocatoria de la mesa del Congreso no está sujeto a plazos, trámites preclusivos o límites temporales legalmente previstos cuya paralización o retraso contravenga un específico derecho del interesado, entre otras razones porque no existe legitimación para instar dicha convocatoria que exclusivamente compete al titular de la Presidencia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hecho de celebrarse la sesión de la mesa y adoptarse el acuerdo cuando la iniciativa legislativa ya había sido aprobada podrá afectar a las posibilidades o modalidades de reparación efectiva del derecho fundamental lesionado, si realmente ha sido lesionado, pero no constituye una forma autónoma de vulneración de ese derecho, por lo que dicho retraso en la respuesta resulta inocuo si tal respuesta justifica debidamente que la decisión adoptada cuya reconsideración se insta fue ajustada a la Constitución y al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los recurrentes afirman que tanto el acuerdo de la mesa de 8 de septiembre como el de 18 de octubre “infringen el deber de interpretar restrictivamente las normas limitativas de los derechos parlamentarios” y “adolecen de una ausencia de motivación, seguida posteriormente de una motivación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reprocha a la resolución de 8 de septiembre una ausencia de motivación alguna, ya que la respuesta ofrecida en ella mencionaba tan solo que “la iniciativa de referencia fue aprobada por el Pleno de la Cámara en su sesión extraordinaria del pasado 14 de julio y definitivamente por el Senado en su sesión plenaria extraordinaria del día 20 de julio” , razón por la cual “no procede un pronunciamiento de la mesa a este respecto”, sin ninguna otra “motivación adicional [...]; por ejemplo, para examinar por qué no era exigible la audiencia en adición a dicho argumento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solicitud de reconsideración, la parte actora alega que el acuerdo de la mesa de 18 de octubre se apoya en un “nimio argumento”, consistente en ofrecer dos ejemplos de supuestos anteriores. Considera el Ministerio Fiscal que estas quejas de los demandantes no pueden ser acogidas. La hipotética insuficiencia de motivación de la primera de las resoluciones impugnadas —el acuerdo de 8 de septiembre— solo sería relevante, en sede de amparo, si tal insuficiencia no hubiera sido subsanada al resolver la petición de reconsideración. Por tanto, si examinados los términos de esta última cabe llegar a la conclusión de que la motivación ofrecida por la mesa se ajusta a las exigencias de tutela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del examen detenido de dicho acuerdo de 18 de octubre de 2022 se desprende que la decisión desestimatoria de la pretensión de reconsideración se apoyó en argumentos suficientes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refieren los recurrentes a las “[v]ulneraciones producidas [...] mediante la convalidación de la decisión de la tramitación de la reforma por el procedimiento de urgencia así como el no reconocimiento de la vulneración de derechos de los parlamentarios”, aunque nuevamente el enunciado no coincide de forma plena con el desarrollo argumental posterior, que en este apartado se limita a insistir en la cuestión, ya mencionada, de la tramitación por el procedimiento legislativo de urgencia. En este aspecto, denuncia la parte actora que la mesa ha contundido la discrecionalidad que le otorga el art. 93.1 RCD con una pretendida capacidad de tomar tal decisión sin sujeción a límite o requisito alguno ni ponderación de las razones que aconsejan la tramitación acelerada de una iniciativa parlamentaria, y reitera la queja de falta de motivación idónea de la decisión adoptada, preguntándose por qué ha de prevalecer esa decisión acerca de la tramitación sobre los derechos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expresadas por la mesa del Congreso pusieron de manifiesto que la decisión de tramitar el procedimiento por la vía de urgencia se ajustó al Reglamento de la Cámara. La respuesta a la cuestión planteada sobre la prevalencia de esa decisión sobre “los derechos de los parlamentarios” tiene respuesta en el propio acuerdo de la mesa de 18 de octubre, que hace mención a la regla parlamentaria de la mayoría. En efecto, como recuerda el acuerdo impugnado, el Reglamento del Congreso sujeta la decisión sobre la tramitación urgente de una iniciativa legislativa a la previa solicitud de quien tiene legitimación para instarla, y esa pretensión se aprueba mediante una decisión soberana —evidentemente por mayoría— del Pleno. De modo que no se trata de que una decisión irregular de la mesa prevalezca sobre los derechos de los parlamentarios, sino de una decisión apoyada y aprobada por la mayoría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en un tercer y último apartado los diputados y diputadas recurrentes la vulneración de su derecho fundamental “mediante la total omisión, por los acuerdos, de la posibilidad de restablecer parcialmente el derecho fundamental ex art. 23.2 CE, de conformidad con la jurisprudencia sentada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misma lógica que ya se ha apuntado al abordar la aparente alegación de una especie de derecho a un procedimiento parlamentario sin dilaciones indebidas, la pretensión de una eventual lesión autónoma del derecho del art. 23 CE basada en el hecho de no haber reconocido la mesa, aunque sea a efectos meramente declarativos, la lesión del derecho fundamental, carece de autonomía alguna respecto de la supuesta infracción de dicha norma constitucional que se denuncia en los apartados anteriores de la demanda. La pretensión incurre, por lo demás, en una contradicción patente, puesto que si la mesa no reconoce que sus decisiones iniciales hayan vulnerado el derecho fundamental, difícilmente podrá declarar que se ha producido tal vulneración por la imposibilidad de reparar de forma efectiva una lesión que no existe; y si, por el contrario, hubiera estimado procedente la reconsideración, el único alcance posible de tal reconocimiento, ya concluso el trámite legislativo, habría consistido inexorablemente en la mera manifestación de la existencia de la infracción, al resultar ya inviable la reparación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solicitando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ATC 18/2024, de 26 de febrero, se tuvo por abstenido al magistrado don Cesar Tolosa Tribiño, quien había solicitado la abstención al haber sido nombrado magistrado del Tribunal Constitucional conforme a la reforma legislativa a la que se refiere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12 de diciembre de 2024,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los acuerdos parlamentarios impugnados, adoptados en relación con la tramitación de la proposición de Ley Orgánica 8/2022, de 27 de julio, de modificación de los artículos 570 bis y 599 de la Ley Orgánica 6/1985, de 1 de julio, del Poder Judicial, para el establecimiento del régimen jurídico aplicable al Consejo General del Poder Judicial en funciones, han vulnerado el derecho de representación política (art. 23.2 CE) de los demandantes de amparo. Se cuestiona la conformidad de estos acuerdos con la normativa aplicable, a resultas de una interpretación restrictiva de preceptos realizada por la mesa del Congreso que puede suponer una limitación al ejercicio del art. 23.2 CE y que incumpliría el deber de motivación suficiente y adecuada. Los acuerdos impugnados son el acuerdo de la mesa 8 de septiembre de 2022, por medio del cual se desestimaba la solicitud planteada por el Grupo Parlamentario Popular de 7 de julio, por la que se solicitaba la remisión de la proposición de ley orgánica al Consejo General del Poder Judicial, a la Comisión Europea para la Democracia por el Derecho (Comisión de Venecia) y al resto de afectados por la reforma; y el acuerdo de la mesa del Congreso de los Diputados de 18 de octubre de 2022, por medio del cual se desestimó la solicitud de reconsideración planteada por el Grupo Parlamentario Popular frente al anterior acuerdo de 8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reflejado en los antecedentes, los demandantes consideran que la tramitación de la reforma legal en cuestión ha sido irregular y que ha vulnerado su derecho de representación política (art. 23.2 CE). Por su parte, tanto la letrada de las Cortes Generales como el Ministerio Fiscal han solicitado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 la STC 139/2024, de 6 de noviembre,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ponerse de manifiesto que representantes del mismo partido político al que pertenecen los ahora recurrentes, interpusieron recurso de inconstitucionalidad contra la Ley Orgánica 8/2022, de 27 de julio, de modificación de los artículos 570 bis y 599 de la Ley Orgánica 6/1985, de 1 de julio, del Poder Judicial, cuya tramitación es objeto del presente recurso de amparo. Este tribunal en la reciente STC 139/2024, ha desestimado dicho recurso en cuanto al fondo de las quejas planteadas y también, por lo que ahora interesa, en relación con las quejas que sobre el procedimiento parlamentario realizaron los recurrentes, coincidentes con las planteadas ahora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STC 139/2024, se basa en anteriores pronunciamientos (SSTC 128/2023, de 2 de octubre; 15/2024, de 30 de enero, y 30/2024, de 28 de febrero) que se referían a supuestos similares al presente, en los que se impugnaba, por los mismos motivos que ahora, determinada tramitación parlamentaria de la reforma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ya establecida en estas sentencias, especialmente en la STC 139/2024, es aplicable para resolver las quejas planteadas por los recurrentes que, como se ha expuesto detalladamente en los antecedentes de esta sentencia, se basan en la supuesta lesión del art. 23 CE, y que, sintéticamente, son las siguientes: (i) la tramitación de la reforma ha supuesto un fraude de ley, al llevarse a cabo a través de una proposición de ley y no a través de un proyecto de ley; (ii) como consecuencia de dicha forma de procedimiento legislativo, se ha producido la ausencia de informes del Consejo General del Poder Judicial y de la audiencia a los sectores afectados por la reforma; en particular, ha faltado la opinión de la Comisión de Venecia; (iii) la tramitación a través de procedimiento de urgencia ha sido lesiva de sus derechos; (iv) la tramitación se ha producido en contra de los principios aplicables del Derecho de la Unión Europea; y (v) por último, existe una falta de motivación de los acuerdos impugnados y una dilaciones en la respuesta de la mesa de la Cámara que hicieron imposible el restablecimiento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quejas no pueden prosperar atendiendo a lo afirmado en la STC 139/2024.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STC 139/2024, FJ 4 D), se remite a la STC 15/2024, FJ 3 a), en la que dijimos que ‘“no se vulnera el procedimiento legislativo por el hecho de que la norma impugnada tenga su origen en una proposición de ley y no en un proyecto de ley, porque no existe obstáculo alguno en ninguna disposición del bloque de la constitucionalidad, para que la disposición normativa impugnada pudiera tener su origen en una u otra iniciativa legislativa’ [STC 128/2023, FJ 3 B)]”. También dijimos en la STC 128/2023, FJ 3 B), que “no puede apreciarse la existencia de un fraude de ley cuando uno o más grupos parlamentarios ejercen la iniciativa legislativa que la Constitución les reconoce, y que no se limita por razón material cuando se trata de regular materias propias de la Ley Orgánica del Poder Judicial. El hecho de que la mayoría gubernamental, a través de su o sus grupos parlamentarios, sea quien ejerce la iniciativa legislativa responde a criterios de tramitación distintos a los que se prevén cuando quien ejerce la iniciativa es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ausencia del informe del Consejo General del Poder Judicial, debe recordarse que, como hemos afirmado recientemente en la STC 139/2024, FJ 4 E) b), “carece de relieve jurídico-constitucional la ausencia, durante la tramitación parlamentaria de la proposición de ley, del informe del Consejo General del Poder Judicial contemplado en el art. 561.1 LOPJ, que establece que se someterán a informe del Consejo los anteproyectos de ley que versen sobre modificaciones de la Ley Orgánica del Poder Judicial, por las razones expuestas en la citada STC 15/2024, FJ 3 a), y en la STC 128/2023, FJ 3 A), a las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Considerábamos también que “[t]ampoco merece ningún reproche la ausencia del informe de la Comisión de Venecia solicitado por los recurrentes ya que la tramitación de las proposiciones de ley se rige, exclusivamente, por los reglamentos respectivos (art. 89.1 CE), en los que no se prevé informe preceptivo alguno a cargo de otros órganos [SSTC 128/2023, FJ 3 A), y 15/2024, FJ 3 a)]” [STC 139/2024, de 6 de noviembre, FJ 4 E)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solicitud de comparecencias, recordamos que «la STC 94/2023, de 12 de septiembre, FJ 2 B) b), con cita de la STC 19/2023, de 22 de marzo, FJ 3 B) b), afirmó que “[e]l legislador, que obviamente no queda ‘sujeto a las determinaciones o valoraciones técnicas que puedan ofrecer expertos o peritos en la materia sobre la que pretende legislar’ (STC 112/2021, de 13 de mayo, FJ 5), ni siquiera viene obligado, en lo que ahora importa, a recabar tales valoraciones, por más que pueda llegar a hacerlo. Imponer lo contrario supondría dar lugar a una participación preceptiva de otros órganos o instancias, a título consultivo, en el ejercicio de la potestad legislativa del Estado, que corresponde en exclusiva a las Cortes Generales (art. 66.2 CE)”» [STC 139/2024, FJ 4 E)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 la tramitación por el procedimiento de urgencia, en la STC 139/2024, FJ 4 E) a), reiteramos que “[n]o se puede oponer ninguna tacha a la tramitación parlamentaria por el procedimiento de urgencia de la proposición de ley que dio lugar a la Ley Orgánica 8/2022. En este caso, la declaración de urgencia ha seguido los cauces previstos en los artículos 93 y 94 RCD. El requisito que dichos preceptos imponen es su solicitud por los sujetos legitimados. En concreto, el artículo 93.1 RCD dispone que ‘a petición del Gobierno, de dos grupos parlamentarios o de una quinta parte de los diputados, la mesa del Congreso podrá acordar que un asunto se tramite por procedimiento de urgencia’ y, como consta en los antecedentes de esta sentencia, la solicitud de tramitación por el procedimiento de urgencia fue firmada por noventa y tres diputados del Grupo Parlamentario Socialista.” En este caso puede afirmarse que la tramitación urgente no ha impedido a los recurrentes ejercer las facultades que les corresponden como diputados en el procedimiento legislativo, notablemente la facultad de presentación de enmiendas. A este respecto, tal y como consta en los antecedentes de esta sentencia, el grupo político al que pertenecen los recurrentes pudo presentar, y efectivamente así lo hizo, una enmienda al articulado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Tampoco en la tramitación de la reforma encontramos colisión con el Derecho de la Unión Europea. La STC 139/2024, se remite a lo afirmado en la STC 15/2024, FJ 3 c), donde dijimos que de la jurisprudencia del Tribunal de Justicia de la Unión Europea “no se deduce la exigencia a los Estados miembros de la Unión Europea de un determinado procedimiento legislativo para tramitar reformas legislativas de la administración de justicia o del órgano de gobierno del Poder Judicial. Tampoco que la intervención de los consejos judiciales en ese procedimiento sea preceptiva para garantizar la independencia. De la jurisprudencia del Tribunal de Justicia de la Unión Europea se deriva que las exigencias a las que queda sujeta la tramitación de las normas con rango de ley a nivel nacional vienen íntegramente reguladas por el Derecho interno, igual que las normas que afectan a la organización de la administración de justicia, que es una competencia que los Estados no han cedido en los tratados constitutivos”.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los recurrentes se quejan de que en la tramitación parlamentaria de la Ley Orgánica 8/2022 la mesa no se pronunció sobre las solicitudes de informe y de comparecencias, que presentó la portavoz del Grupo Parlamentario Popular el día 7 de julio de 2022, hasta el día 8 de septiembre, una vez que había sido aprobada la citada ley orgánica, aspecto al que la demanda, anuda, también la vulneración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demora en la respuesta de la mesa de la Cámara a una solicitud de un grupo parlamentario de informes o solicitudes de comparecencia en un procedimiento legislativo, produciéndose dicha contestación cuando este ha finalizado, puede comportar un incumplimiento de las funciones y obligaciones que corresponden a este órgano rector, que puede determinar, en determinados casos, que algunas de las facultades que integran el ius in officium de los diputados devengan ineficaces.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respecto se ha de notar que la mesa del Congreso de los Diputados tiene, entre sus funciones, la de “[c]alificar, con arreglo al Reglamento, los escritos y documentos de índole parlamentaria, así como declarar la admisibilidad o inadmisibilidad de los mismos” y “[d]ecidir la tramitación de todos los escritos y documentos de índole parlamentaria, de acuerdo con las normas establecidas en este Reglamento” (art. 31.1.4 y 5 RCD). Para su ejercicio, como afirma la letrada de las Cortes Generales, el Reglamento del Congreso de los Diputados no ha establecido plazo. Sin embargo, el adecuado ejercicio de sus funciones requerirá que se ejerzan dentro del procedimiento en el que se han presentado las solicitudes de ejercicio de los correspondientes derechos, para que los mismos, como se ha indicado, no devengan ineficaces.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en este caso, la dilación en la respuesta no puede considerarse lesiva del art. 23.2 CE, a la vista de las concretas circunstancias del caso: los recurrentes realizaron su solicitud el 7 de julio, cuando la proposición de ley fue representada el 24 de junio; el procedimiento para la tramitación de la reforma fue, como antes se ha señalado, el procedimiento de urgencia; no existe en el Reglamento del Congreso una regulación sobre el plazo del que la mesa dispone para dar contestación a solicitudes como la realizada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 este caso y desde el punto de vista de los derechos fundamentales de los recurrentes, debe señalarse que, si bien la tardanza en denegar lo solicitado comporta un claro incumplimiento de las funciones y obligaciones de la mesa, en este caso se trata de una irregularidad procedimental de carácter formal que no conlleva una lesión del artículo 23 CE, puesto que, a la vista de las circunstancias, si no lesiona el derecho recogido en dicho artículo la denegación de lo pedido, no puede lesionarlo la respuesta tardía.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sobre la motivación de los acuerdos impugnados, recordamos en la STC 30/2024, FJ 4, que “el principio de autonomía parlamentaria (art. 72.1 CE) incluye como una de sus manifestaciones la autonomía normativa, que comporta el reconocimiento de que sus órganos están dotados de un margen de interpretación suficiente de su reglamentación que cuenta con ciertos límites como son, entre otros, que debe hacerse una exégesis restrictiva de las normas limitativas de los derechos o atribuciones del representante público y motivar las razones de su aplicación y la necesidad de que aquellos acuerdos que sean restrictivos del ius in officium no resulten decisiones arbitrarias o manifiestamente irrazonables, para lo que deben incorporar una motivación expresa, suficiente y adecuada, que permita determinar si la decisión adoptada entraña en sí misma el desconocimiento de la facultad que se ha querido ejercitar y que no se manifiesta desprovista de razonabilidad en atención al fin institucional propio de la función que quiso ejercerse y los motivos aducidos para impedir su ejercicio”. Además, la doctrina constitucional no exige motivación del acuerdo inicial del órgano rector, dado que ha considerado que dicha motivación ha podido ser expresada tanto en el acuerdo inicial, como en la contestación a la solicitud de reconsideración (por todas, STC 97/2022, de 12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debemos compartir la opinión, tanto de la letrada de las Cortes Generales como del Ministerio Fiscal, que defienden que el acuerdo de 18 de octubre, por el que se deniega la reconsideración planteada por los recurrentes, contiene una extensa motivación sobre las razones por las que se denegó lo pedido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rechaza por las razones expuestas las alegaciones de los demandantes de amparo para fundamentar que los acuerdos parlamentarios impugnados hayan vulnerado su derecho de representación política (art. 23.2 CE), lo que determina que deba denegarse el amparo solicitado y la íntegra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Concepción Gamarra Ruiz-Clavijo y otros doce diputados y diputadas del Grupo Parlamentario Popular en el Congreso de los Diputados.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Enrique Arnaldo Alcubilla a la sentencia dictada por la Sala Segunda en el recurso de amparo núm. 8026-2022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respeto a la opinión de mis compañeros, formulo el presente voto particular concurrente, por las razones defendidas durante la deliberación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disconformidad son sustancialmente las mismas de las que ya dejé constancia en el voto concurrente que formulé, junto con la magistrada doña Concepción Espejel Jorquera, a la STC 139/2024, de 6 de noviembre, que desestimó el recurso de inconstitucionalidad interpuesto contra la Ley Orgánica 8/2022, de 27 de julio, de modificación de los arts. 570 bis y 599 LOPJ. En la fundamentación de aquella STC 139/2024 se apoya la presente sentencia para denegar a los diputados recurrentes el amparo solicitado. Procedente será, en consecuencia, que me remita a dicho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baste recordar que, como entonces señalé, la STC 139/2024 es la última de la serie de sentencias recaídas sobre reformas coyunturales de la Ley Orgánica del Poder Judicial respecto de las que, en su momento, ya expresé mi voto contrario. La STC 139/2024 desestima el recurso de inconstitucionalidad interpuesto contra la Ley Orgánica 8/2022, que restituye al Consejo General del Poder Judicial “en funciones” una facultad (la de designar dos magistrados del Tribunal Constitucional) de la que había sido privado previamente en clara e inequívoca contravención del art. 159 de la Constitución. Ese recurso alegaba, además de otros, motivos de inconstitucionalidad procedimental anudados a la tramitación parlamentaria de la Ley Orgánica 8/2022 (cuyo origen es una proposición de ley presentada por los grupos parlamentarios que dan sustento a la coalición de gobierno, tramitada por el procedimiento de urgencia, lo que comporta excluir tanto los informes previos como un auténtico debate parlamentario), que los diputados recurrentes reproducen en la demanda de amparo desestimada por la sentencia a la que formulo el presente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dije en mi voto concurrente a la STC 139/2024, la proposición de ley debería entenderse, en principio, como forma de iniciativa legislativa al servicio de las minorías parlamentarias y en ningún caso ser utilizada para eludir consultas, informes o dictámenes que, en otro caso, serían preceptivos. Menos aún si además se acude para su tramitación al procedimiento de urgencia, que comporta la radical reducción de los plazos de análisis, estudio y deliberación de una iniciativa legislativa, impidiendo pues que el Parlamento cumple su función deliberante. A lo anterior se añade que la mesa del Congreso de los Diputados no es que no accediera a las solicitudes de informe y comparecencias pedidas por el Grupo Parlamentario Popular, sino que no dio respuesta alguna hasta el 8 de septiembre a las solicitudes formuladas el 7 de julio de 2022, sin justificar la dilación y sin motivación adicional de ningún tipo, limitándose a afirmar que no procedía pronunciamiento alguno por haber terminado el procedimiento legislativo. Aunque se entienda que la ausencia de informes y comparecencias en este caso, dado el limitado alcance de la reforma legal, no afectó a la formación de la voluntad de la Cámara, resulta indiscutible que la falta de actuación de la mesa de la Cámara evidencia, a todas luces, tanto un incumplimiento de las funciones de calificación, admisión a trámite y decisión de la tramitación de los escritos de índole parlamentaria que le corresponden conforme al art. 31 del Reglamento del Congreso de los Diputados, como una evidente desatención y desconsideración hacia los derechos de la minoría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diciembre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la magistrada doña Laura Díez Bueso a la sentencia dictada en el recurso de amparo núm. 8026-2022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máximo respeto a la opinión de los magistrados que han conformado la mayoría de la Sala, formulo el presente voto particular concurrente por discrepar de la fundamentación de la sentencia recaída en el recurso de amparo núm. 8026-2022.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comenzar apuntando que los argumentos esgrimidos en la STC 139/2024, de 6 de noviembre, que desestimó el recurso de inconstitucionalidad núm. 6914-2022 interpuesto contra la Ley Orgánica 8/2022, de 27 de julio, de modificación de los artículos 570 bis y 599 de la Ley Orgánica 6/1985, de 1 de julio, del Poder Judicial, son aplicables solo en parte para resolver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4 E) d) de la citada STC 139/2024 se sostuvo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tramitación parlamentaria de la Ley Orgánica 8/2022 la mesa no se pronunció sobre las solicitudes de informe y de comparecencias que presentó la portavoz del Grupo Parlamentario Popular el día 8 de julio de 2022, hasta el día 8 de septiembre, una vez que había sido aprobada la citada ley orgánica, aspecto al que la demanda anuda también la vulneración del artículo 23 CE. Este proceder del Congreso de los Diputados no provoca, en sí mismo considerado, la inconstitucionalidad de la Ley Orgánica 8/2022 [en un sentido similar, STC 155/2017, de 21 de diciembre, FJ 7 b)]. La falta de contestación de la mesa a dicha solicitud durante el tiempo en que transcurrió la tramitación de la ley orgánica y, en su caso, la motivación de los acuerdos de la mesa, no tienen trascendencia constitucional en la resolución de los vicios de procedimiento legislativo aducidos en este concreto proceso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ausencia del informe del Consejo General del Poder Judicial, del informe de la Comisión de Venecia y de la celebración de comparecencias de expertos no determina, como se ha expuesto con anterioridad, que se incurra en un vicio del procedimiento legislativo. Por lo tanto, la motivación de los acuerdos de la mesa, cualquiera que esta sea, y la dilación en la repuesta tampoco podrían afectar en este caso, por sí mismas, a la formación de la voluntad de la Cámara ni ser consideradas, en consecuencia, un vicio determinante de la inconstitucionalidad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la circunstancia de que no se afecte sustancialmente la formación de la voluntad de la Cámara como para constituir un vicio determinante de la inconstitucionalidad de la ley no significa que no exista una vulneración del art. 23.2 CE desde la perspectiva del diputado o de los diputados individualmente considerados. En otros términos, la perspectiva de enjuiciamiento constitucional difiere en los recursos contra normas y en los recursos de amparo: en el recurso de inconstitucionalidad prima el principio de conservación de la ley y, por ello, los vicios del procedimiento legislativo no determinan necesariamente la inconstitucionalidad de la norma, salvo cuando afectan a la formación de la voluntad de las Cámaras; en el recurso de amparo prima el interés en la vertiente subjetiva de tutela del derecho fundamental previsto en el artículo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es el motivo por el cual la presente sentencia, para resolver sobre si hubo o no lesión del derecho previsto en el artículo 23 CE tras la solicitud de comparecencias e informes, no se remite como en el resto de las cuestiones procedimentales a lo resuelto ya en la STC 139/2024 o a anteriores pronunciamientos de este tribunal que han resuelto recursos de inconstitucionalidad contra las reformas de la Ley Orgánica 6/1985 relativas a las facultades del Consejo General del Poder Judicial en funciones. Por el contrario, la presente sentencia resuelve esta concreta queja planteada por los recurrentes de forma expresa e independiente en su fundamento jurídico 2 apartado (v).</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Realizada esta precisión, mi discrepancia consiste en considerar que debe desestimarse también esta concreta queja planteada en el recurso de amparo, pero por motivos distintos a los argumentados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por la cual considero que no hubo vulneración del derecho reconocido a los diputados en el artículo 23 CE es que, desde el momento en que el Pleno del Congreso de los Diputados decidió tramitar la reforma legal por el procedimiento de lectura única, no existe posibilidad de realizar comparecencias ni de realizar informes.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la realización de comparecencias, esta posibilidad decae puesto que toda la tramitación parlamentaria se sustancia en sede plenaria. Respecto de la petición de informes, los reducidos plazos de la tramitación hacen materialmente imposible su realización. Así, en ninguno de los dos casos hubo vulneración constitucional posible de un derecho fundamental de los diputados puesto que no existía ningún derecho constitucionalmente protegido para que se atendieran sus peticiones.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ello debe añadirse que, desde el momento en que se aprobó por el Pleno del Congreso de los Diputados la tramitación por el procedimiento de lectura única de la proposición de ley, el Grupo Parlamentario Popular fue conocedor de ambas circunstancias, es decir, de la imposibilidad de realizar comparecencias en el Pleno y de la imposibilidad fáctica de realizar informes.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solo me resta por añadir que, la ausencia de respuesta de la mesa a la petición del Grupo Parlamentario Popular en el Congreso entre el día 7 de julio, momento de la solicitud, y el día 13 de julio se debió a que, en su caso, no se prevén comparecencias ni se solicitan informes antes de la toma en consideración de una proposición de ley. En el presente caso, la toma en consideración se produjo el día 13 de julio y, ese mismo día, se acordó el procedimiento de lectura única, que impide la posibilidad de acordar comparecencias y de realizar informes.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diciembre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