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13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3143-2024, promovido por doña Vanessa Quesada Macías representada por la procuradora doña Gloria Llorente de la Torre y asistida por la letrada doña María de los Ángeles Calzadilla Gamero, contra las resoluciones del Instituto Nacional de la Seguridad Social de 10 y de 31 de agosto de 2021 que desestimaron su petición de acumulación al permiso y prestación por nacimiento y cuidado de hijo que le fue reconocida, el tiempo que le hubiera correspondido al progenitor distinto de la madre biológica en el ámbito de una familia monoparental; la sentencia núm. 94/2023, de 15 de marzo, del Juzgado de lo Social núm. 2 de Badajoz, dictada en autos núm. 609-2021, que desestimó la demanda que interpuso contra el Instituto Nacional de la Seguridad Social; la sentencia núm. 618/2023, de 30 de noviembre, de la Sala de lo Social del Tribunal Superior de Justicia de Extremadura, dictada en autos núm. 470-2023, que desestimó el recurso de suplicación interpuesto contra aquella sentencia, y el auto de 22 de febrero de 2024 de la misma Sala, que tuvo por no interpuesto el recurso de casación para unificación de doctrina previamente anunciado. Ha comparecido y formulado alegaciones la letrada de la administración de la Seguridad Social en nombre del Instituto Nacional de la Seguridad Social (INSS) y de la Tesorería General de la Seguridad Social. También ha comparecido la letrada de la Junta de Extremadura. Ha intervenido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abril de 2024 la representante procesal de doña Vanessa Quesada Macías, bajo la dirección letrada de doña María de los Ángeles Calzadilla Gamero, interpuso recurso de amparo contra las resoluciones administrativas y judiciales referidas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dirimir el presente recurso de amparo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Quesada Macías, empleada del Servicio Extremeño de Salud (SES), madre biológica de una criatura nacida el 28 de julio de 2021, solicitó al Instituto Nacional de la Seguridad Social la prestación por nacimiento y cuidado de menor, lo que le fue reconocido por resolución de la dirección provincial del INSS, con efectos para el periodo comprendido entre el 28 de julio de 2021 y el 16 de noviembre de 2021. El 30 de agosto de 2021 solicitó que se le reconociesen también las dieciséis semanas que hubieran correspondido al progenitor distinto de la madre biológica, alegando que se trataba de una familia monoparental, petición que le fue denegada por resolución de la dirección provincial del INSS de 31 de agosto de 2021. Contra esta denegación planteó en escrito presentado el 6 de octubre de 2021 ante la dirección provincial del INSS reclamación previa a la vía judicial de la que no recibió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actora, disconforme con las decisiones, expresa y por silencio administrativo, adoptadas por la administración de la Seguridad Social, presentó demanda contra el INSS, que hubo de ampliar por exigencias litisconsorciales al SES, en la que interesó se les condenara a que le reconocieran la prestación de nacimiento y cuidado de hijo correspondiente al otro progenitor, por tratarse de una familia monoparental. Invocó para ello la vulneración del principio de igualdad y el interés superior del menor, de los arts. 14 y 39.1 CE, así como normativa nacional e internacional sobre igualdad efectiva de mujeres y hombres, erradicación de toda forma de discriminación de la mujer, y relativa a protección de menores; también alegó la existencia de un vacío legal en el art. 48 del texto refundido de la Ley del estatuto de los trabajadores, aprobado por el Real Decreto Legislativo 2/2015, de 23 de octubre (en adelante LET) que provocaba una situación de desigualdad.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turnada al Juzgado de lo Social núm. 2 de Badajoz que, cumplimentado el trámite procesal oportuno en autos núm. 609-2021, la desestimó íntegramente en sentencia núm. 94/2023, de 15 de marzo. Funda el juzgado su decisión en que la cuestión planteada por la demandante había sido unificada en sentido adverso a su pretensión por la STS 169/2023, de 2 de marzo (recurso de casación para unificación de doctrina núm. 3972-2020; ECLI:ES:TS:2023:783) del Pleno de la Sala de lo Social del Tribunal Supremo, que estableció que no procedía el reconocimiento de una nueva prestación distinta a la ya reconocida y coincidente con la que hubiera correspondido al otro progenitor, de acuerdo con la normativa vigente, que cumple las exigencias derivadas del Derecho de la Unión Europea, de la Constitución y de los acuerdos y tratados internacionales ratificados por España, correspondiendo al legislador determinar el alcance y contenido de la protección que debe dispensarse a este tipo de familias. En virtud de ello, absolvió a las partes demandadas de las pretensiones deducidas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interpuso recurso de suplicación que fue desestimado en sentencia núm. 618/2023, de 30 de noviembre, dictada por la Sala de lo Social del Tribunal Superior de Justicia de Extremadura en los autos núm. 470-2023. La Sala funda su decisión, al igual que el juzgado, en la doctrina fijada en la sentencia del Tribunal Supremo de 2 de marzo de 2023, que fue ratificada posteriormente en sentencia de 14 de junio de 2023 (ECLI:ES:TS:2023:3053).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presentó escrito anunciando su voluntad de interponer recurso de casación para unificación de doctrina, que se tuvo por preparado en diligencia de ordenación de 21 de diciembre de 2023, y en el plazo legalmente establecido presentó escrito de interposición del referido recurso que la Sala, por auto de 22 de febrero de 2024, tuvo por no interpuesto al haber alegado una sentencia de contraste que carecía de la necesaria firmeza (arts. 221.3 y 222.2 de la Ley 36/2011, de 10 de octubre, reguladora de la jurisdicción social). Este auto fue comunicado el día 23 de febrero de 2024 a través de la plataforma LexNet a la abogada de la actora, que ejercía su representación procesal, constando su recepción a las 14:07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igualdad y a la no discriminación indirecta por razón de sexo, y a la no discriminación del menor por carecer de otro progenitor distinto de la madre biológica al ser familia monoparental, y por no respetarse el interés superior del menor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punto VI del apartado dedicado a justificar el cumplimiento de los presupuestos procesales, afirma que “de acuerdo con lo establecido en el art. 43.2 LOTC [Ley Orgánica del Tribunal Constitucional], el presente recurso se interpone dentro del plazo de veinte días a contar desde la notificación del auto por el que se tiene por no interpuesto el recurso de casación para la unificación de doctrina, notificado en fecha 3 de marzo de 2024, dictado por la Sala de lo Social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fondo de la pretensión, alega que se ha infringido el principio de no discriminación, lo que conecta con las exigencias establecidas en legislación española y en distintos instrumentos internacionales en materia de protección de los niños, igualdad de mujeres y hombres, y erradicación de toda forma de discriminación de la mujer, considerando que la decisión de denegar la ampliación del permiso y prestación por nacimiento y cuidado de un menor habido en el seno de una familia monoparental representa el incumplimiento de los parámetros exigibles en virtud de dicho conjunto normativo. Sobre este particular alega que la atención, cuidado y desarrollo del menor afectado va a sufrir una clara merma respecto del que van a recibir aquellos otros que están encuadrados dentro de un modelo familiar biparental, y postula por ello una interpretación de los arts. 177 y concordantes del texto refundido de la Ley general de la Seguridad Social aprobado por el Real Decreto Legislativo 8/2015, de 30 de octubre (en adelante LGSS) y 48.4 LET que se acomode a la primacía del interés superior del menor reconocida en nuestra Constitución (art. 39) y en dichas normas nacionales e internacionales, esgrimiendo como argumento de refuerzo determinados pronunciamientos de la Sala de lo Social del Tribunal Supremo que realizaron interpretaciones integradoras de la normativa sobre suspensión contractual y prestación por maternidad basadas en el interés superior del menor en el contexto de la “gestación por sustitución”. También invoca precedentes en los que la misma Sala ha interpretado la legislación protectora de la Seguridad Social con perspectiva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la demanda de amparo solicita que se declare la nulidad de la sentencia núm. 618/2023, de 30 de noviembre, dictada por la Sala de lo Social del Tribunal Superior de Justicia de Extremadura y, en consecuencia, que se reconozca el derecho de la demandante a disfrutar de diez semanas adicionales a la prestación por nacimiento y cuidado de hijo en familia monoparental, con los efectos inherentes a dicho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de 2024 la Sección Primera de este tribunal acordó admitir a trámite el presente recurso de amparo apreciando que concurría en él la especial trascendencia constitucional que exige el art. 50.1 LOTC como consecuencia de que la posible vulneración del derecho fundamental que se denuncia pudiera provenir de la ley o de otra disposición de carácter general [STC 155/2009, de 25 de junio, FJ 2 c)]. Asimismo, se acordó en la misma providencia recabar de la Sala de lo Social del Tribunal Superior de Justicia de Extremadura la remisión de certificación o fotocopia adverada de las actuaciones correspondientes al recurso de suplicación núm. 470-2023, y del Juzgado de lo Social núm. 2 de Badajoz la remisión de certificación o fotocopia adverada de las actuaciones correspondientes a los autos de Seguridad Social núm. 609-2021, debiendo previamente emplazarse,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27 de septiembre de 2024 se tuvieron por recibidas las actuaciones correspondientes al recurso de suplicación núm. 470-2023 de la Sala de lo Social del Tribunal Superior de Justicia de Extremadura y los autos núm. 609-2021 del Juzgado de lo Social núm. 2 de Badajoz, los cuales se incorporaron 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4 de octubre de 2024 el letrado de la Junta de Extremadura presentó escrito manifestando su voluntad de personarse en el procedimiento de amparo en la representación que ostentaba.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9 de octubre de 2024 la letrada de la administración de la Seguridad Social, en nombre y representación del INSS y de la Tesorería General de la Seguridad Social, presentó escrito manifestando su voluntad de personarse en el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21 de octubre de 2024 se tuvo por personados a los letrados del INSS y de la Junta de Extremadura en la representación que ostentaban, y se acordó, a tenor de lo dispuesto en el art. 52 LOTC, dar vista de las actuaciones y conceder un plazo de veinte días al Ministerio Fiscal y a las partes personadas para que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22 de octubre de 2024 presentó escrito de alegaciones la representación procesal de la demandante en el que se ratificó íntegramente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14 de noviembre de 2024 presentó escrito de alegaciones la letrada del INSS en el que solicitó la desestimación de la demanda y, subsidiariamente, para el caso de su estimación, que la misma sea parcial, con reconocimiento de un aumento de la duración del permiso laboral y correlativa prestación de la Seguridad Social, tras el agotamiento de las primeras dieciséis semanas, no superior a las diez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primer lugar que la regulación del permiso y de la prestación por nacimiento y cuidado de hijo recogida en los arts. 48.4 LET y 177 a 179 LGSS, emanada del Real Decreto-ley 6/2019, de 1 de marzo, de medidas urgentes para garantía de la igualdad de trato y de oportunidades entre mujeres y hombres en el empleo y la ocupación, para conseguir una igualdad real y efectiva entre hombres y mujeres, equipara la duración de los permisos de ambos progenitores, dieciséis semanas, con el fin de promover la conciliación de la vida personal y familiar y el principio de corresponsabilidad de ambos, configurándose este derecho como individual, personal e intransferible.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no obstante, que la STC 140/2024, de 6 de noviembre, ha declarado inconstitucionales los arts. 48.4 LET y 177 LGSS, aunque sin declarar su nulidad, estableciendo que en tanto el legislador no se pronuncie al respecto, en las familias monoparentales el permiso del art. 48.4 LET y en relación con él, el art. 177 LGSS, ha de ser interpretado en el sentido de adicionarse al permiso para la madre biológica (dieciséis semanas) el previsto para el progenitor distinto (diez semanas, al excluirse las seis primeras).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11 de diciembre de 2024 presentó escrito de alegaciones la fiscal ante el Tribunal Constitucional que solicitó, con carácter principal, la inadmisión de la demanda de amparo por extemporánea, y de manera subsidiaria, su estimación por haberse vulnerado el derecho de la demandante y de su hijo a no ser discriminados.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nada objeta al agotamiento de la vía judicial previa por parte de la demandante de amparo, que considera correcto al considerar que la decisión de la actora de no interponer recurso de queja contra el auto de 22 de febrero de 2024, que le denegó la interposición de recurso de casación para unificación de doctrina, respondió a las escasas posibilidades de éxito que hubiera tenido dicho recurso, y porque tampoco era preciso promover incidente de nulidad de actuaciones habida cuenta de que la lesión no se imputaba directamente a la resolución judicial, tomando en consideración asimismo la flexibilidad de criterio que fue introducida por la STC 112/2019, de 3 de octubre, FJ 3 c), en la apreciación de este requisito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considera, sin embargo, que la demanda es extemporánea, por no haber cumplido en su interposición el plazo de veinte días exigido en el art. 43.2 LOTC, pues el auto de 22 de febrero de 2024 le fue comunicado a la representación procesal de la actora mediante el sistema LexNet el día 23 de febrero de 2024, por lo que el plazo habría finalizado el 25 de marzo a las 15:00 horas, mientras que la demanda fue presentada en el registro electrónico del Tribunal el día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pretensión de amparo, para el caso de que no fuera apreciado el óbice, la fiscal interesa su estimación, porque la denegación de la ampliación del permiso y prestación por nacimiento y cuidado de hijo en el seno de una familia monoparental determina la producción de una discriminación del hijo por razón de su nacimiento. Interesa por ello que se declare la nulidad de las resoluciones administrativas y judiciales impugnadas y que por el INSS se dicte una nueva resolución que sea conforme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 su criterio en las razones desarrolladas en la STC 140/2024, de 6 de noviembre, dictada en la cuestión de inconstitucionalidad núm. 6694-2023, que llevaron a concluir que eran inconstitucionales los arts. 48.4 LET y 177 LGSS por generar una discriminación del hijo nacido en el seno de una familia monoparental al no reconocerse a la madre la posibilidad de acumular el periodo de permiso y prestación que hubiera correspondido al otro progenitor, lo que supone que los menores nacidos en el seno de una familia monoparental podrán disfrutar de un periodo de cuidado significativamente inferior a los nacidos en familias biparentales. Se proyecta así la doctrina constitucional sobre prohibición de situaciones discriminatorias derivadas de diferencias de trato entre hijos (matrimoniales y no matrimoniales, naturales y adoptivos, comunes de la pareja respecto de los no comunes) a las diferencias entre hijos por razón del modelo de familia —biparental y monoparental— en el que hayan nacido, en tanto que esa diferencia trae causa también del nacimiento, aunque en este caso sea por un determinado contexto familiar. A idéntica conclusión conduce una interpretación sistemática del art. 14 CE con la protección del interés superior del menor del art. 39.1 CE. Se atiene asimismo al criterio de interpretación provisional fijado en la sentencia de que mientras el legislador no reforme dichos artículos, deben interpretarse en el sentido de adicionarse al permiso de dieciséis semanas de la madre biológica, el previsto para el progenitor distinto, de diez semanas, al tener que excluirse las seis primeras semanas que son de disfrute conjunto. Sostiene por ello que el INSS debe dictar una nueva resolución que sea conforme con la doctrina establecida en la STC de 6 de noviembre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12 de diciembre de 2024 se tuvieron por recibidos los escritos de alegaciones de la letrada del INSS y de la fiscal, quedando pendiente el recurso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9 de enero de 2025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impugna la resolución adoptada el 31 de agosto de 2021 por el INSS, que fue confirmada posteriormente por la jurisdicción social, que desestimó su petición de que se acumulase al permiso y prestación por nacimiento y cuidado de hijo que le correspondía como madre del menor nacido, el periodo que le hubiera correspondido al progenitor distinto de la madre, por tratarse de una familia monoparental. Sostiene que la desestimación de su solicitud conlleva la vulneración del principio de igualdad garantizado en el art. 14 CE porque han conducido a que ella sufra una discriminación indirecta por razón de sexo, y el menor nacido una discriminación por razón de nacimiento.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el Tribunal Constitucional en su escrito de alegaciones interesa la inadmisión del recurso de amparo por haberse interpuesto cuando ya había vencido el plazo establecido en el art. 43.2 LOTC, atendiendo a la fecha en que le fue notificada a la actora la resolución que puso fin al procedimiento judicial, el auto de la Sala de lo Social del Tribunal Superior de Justicia de Extremadura de 22 de febrero de 2024. Subsidiariamente, para el caso de no apreciarse el citado óbice procesal, interesa que el recurso de amparo sea estimado en atención a la inconstitucionalidad ex silentio de los arts. 48.4 LET y 177 LGSS declarada en la STC 140/2024, de 6 de noviembre, y la interpretación provisional auspiciada en dicho pronunciamiento en tanto no se produzca su reforma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INSS interesa la desestimación del recurso de amparo argumentando el carácter personal e intransferible del derecho a la prestación y, subsidiariamente, a la luz de la STC 140/2024, una estimación parcial de la pretensión deducida que limite la ampliación del periodo de permiso y prestación a diez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la causa de inadmisibilidad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deducida por la fiscal ante el Tribunal Constitucional en su escrito de alegaciones de inadmisión de la demanda de amparo por haber sido presentada fuera del plazo de veinte días establecido en el art. 43.2 LOTC exige un examen preferente, pues su estimación impediría a este tribunal entrar en el examen de su fondo. Conforme a constante doctrina constitucional, de la que es representativa la STC 33/2023, de 18 de abril, FJ 2, “los defectos insubsanables de que pudiera estar afectado el recurso no resultan subsanados porque haya sido inicialmente admitido a trámite, de forma que la comprobación de los presupuestos procesales para la viabilidad de la acción se pueden volver a abordar o reconsiderar en sentencia, de oficio o a instancia de parte, dando lugar a un pronunciamiento de inadmisión por falta de tales presupuestos, sin que para ello constituya obstáculo el carácter tasado de los pronunciamientos previstos en el art. 53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en el presente caso, en el que la demandante impugna, con expresa invocación del art. 43 LOTC, la decisión del INSS de no reconocerle la ampliación de la prestación por nacimiento y cuidado de hijo por el hecho de tratarse de una familia monoparental, decisión que considera discriminatoria tanto para ella, por razón de sexo, como para el menor, por razón de nacimiento, ofreciendo un fundamento impugnatorio de las ulteriores resoluciones judiciales centrado exclusivamente en el hecho de que no habrían proporcionado el debido reconocimiento y reparación de la vulneración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testimonio de las actuaciones correspondientes al recurso de suplicación núm. 470-2023 remitido por la Sala de lo Social del Tribunal Superior de Justicia de Extremadura, es inevitable otorgar la razón a la representante del Ministerio Público, pues del mismo se desprende que la resolución judicial que puso fin al procedimiento, el auto de 22 de febrero de 2024, no fue notificada a la representación procesal de la demandante el día 3 de abril de 2024, como erróneamente se hace constar en el escrito iniciador, sino en una fecha anterior, existiendo constancia en actuaciones de que el auto fue comunicado a la abogada de la recurrente, que ostentaba su representación procesal, por el sistema LexNet el día 23 de febrero de 2024, a las 14:06 horas, siendo retirada la comunicación por su destinataria el mismo día a las 14:07 horas, por lo que el plazo de caducidad de veinte días establecido en el art. 43.2 LOTC para la interposición de la demanda constitucional de amparo venció el día 25 de marzo de 2024 a las 15:00 horas, con bastante antelación, por lo tanto, a la fecha de presentación de la demanda de amparo en el registro de este tribunal, el 30 de abril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óbice procesal planteado por la fiscal ante el Tribunal Constitucional impide entrar en el examen del fondo de la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formulado por doña Vanessa Quesada Macías.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