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5788-2024, promovido por doña Nuria Pérez Agapito, representada por la procuradora de los tribunales doña María Isabel Torres Ruiz y asistida por la letrada doña Silvia Montserrat Vázquez Rigual, contra las resoluciones administrativas del Instituto Nacional de la Seguridad Social (INSS) denegatorias de la solicitud de ampliación de la prestación por nacimiento y cuidado de hija menor a la madre biológica de familia monoparental, confirmadas por sentencia núm. 856/2024, de 4 de junio, de la Sala de lo Social del Tribunal Supremo dictada en el recurso de casación para unificación de doctrina núm. 2462-2023, interpuesto por el INSS contra la sentencia núm. 1652/2023, de 13 de marzo, de la Sala de lo Social del Tribunal Superior de Justicia de Cataluña, en recurso de suplicación núm. 5882-2022, interpuesto a su vez por las entidades gestoras de Seguridad Social, contra la sentencia núm. 122/2022, de 4 de mayo, recaída en procedimiento especial de Seguridad Social en los autos núm. 63-2022, del Juzgado de lo Social núm. 13 de Barcelona, promovido por la demandante de amparo contra el Instituto Nacional de la Seguridad Social (INSS) y la Tesorería General de la Seguridad Social (TGSS). Han intervenido la letrada de la administración de la Seguridad Social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julio de 2024, la procuradora de los tribunales doña María Isabel Torres Ruiz, actuando en nombre y representación de doña Nuria Pérez Agapito, y bajo la dirección de la letrada doña Silvia Montserrat Vázquez Rigual, interpuso recurso de amparo frente a las resoluciones administrativas y judiciales que las confirmaron, y que han sido señaladas anteriormente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recurrente en amparo, madre biológica de una menor nacida el 17 de julio de 2021, con la que forma una familia monoparental, le fue reconocido por resolución de la dirección provincial de Barcelona del Instituto Nacional de la Seguridad Social, un permiso por nacimiento y cuidado de aquella menor, de dieciséis semanas de duración (para el periodo comprendido entre el 17 de julio y el 5 de noviembre de 2021, percibiendo la prestación correspondiente del 100 por 100 de la base reguladora reconocida, de 93,94 €/diarios). La recurrente dirigió escrito a la entidad gestora de la Seguridad Social, solicitando la ampliación del permiso, en el sentido de sumar a las semanas que le fueron reconocidas como madre biológica, las dieciséis semanas que correspondería al progenitor distinto de la madre del art. 48.4 del del texto refundido de la Ley del estatuto de los trabajadores aprobado por el Real Decreto Legislativo 2/2015 (LET), alegando que dicha ampliación tenía por fin el cuidado de la menor en igualdad de condiciones que las familias biparentales. Su solicitud fue desestimada por resolución de la dirección provincial de Barcelona del INSS de 5 de agosto de 2021. Interpuesta reclamación previa por la recurrente, la misma es desestimada por la administración competente, en resolución expresa de 16 de noviembre de 2021, confirmándose así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que dio lugar a los autos núm. 63-2022 ante el Juzgado de lo Social núm. 13 de Barcelona, recayendo sentencia estimatoria de las pretensiones de la actora el 4 de mayo de 2022. La parte dispositiva de la sentencia declaró el derecho de la madre biológica a la ampliación del permiso en dieciséis semanas adicionales que habrían correspondido al otro progenitor, con derecho a percibir una prestación del 100 por 100 de la base reguladora de 93,94 euros 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del Juzgado de lo Social fue recurrida en suplicación por el INSS, conociendo del recurso (núm. 5882-2022) la Sala de lo Social del Tribunal Superior de Justicia de Cataluña, que dicta sentencia desestimatoria del recurso el 2 de diciembre, confirmando la ampliación del permiso en dieciséis semanas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Formalizado recurso de casación en unificación de doctrina por el INSS (núm. 2462-2023), el mismo fue estimado por sentencia núm. 856/2024, de 4 de junio, de la Sala de lo Social del Tribunal Supremo. En consecuencia, se casa y anula la sentencia de la Sala de lo Social del Tribunal Superior de Justicia de Cataluña, revocando la sentencia del Juzgado de lo Social núm. 13 de Barcelona. La sentencia de casación aplica la doctrina fijada por la sentencia de Pleno de la Sala de lo Social del Tribunal Supremo de 2 de marzo de 2023 (recurso de casación para la unificación de doctrina núm. 3972-2020, ECLI:ES:TS:2023:783), aclarada por auto de 22 de marzo de 2023 (ECLI:ES:TS:2023:3279AA), y seguidas por otras posteriores, en las que se plantea cuestión idéntica. Razona la Sala del Alto Tribunal que la norma impugnada no es contraria a la Constitución, sino expresión de la voluntad legislativa tendente al cumplimiento estricto y completo de los principios que rigen esta materia. Añade que no solo es el interés del menor el que está en juego, sino que el derecho de los hijos de las familias monoparentales a ser cuidados en condiciones iguales con respecto a las biparentales exige tener en cuenta que en estas la prestación del otro progenitor (que en las monoparentales no existe) precisa del alta en la Seguridad Social y cubrir un periodo mínimo de carencia. Por último, considera la sentencia que la perspectiva de género resulta determinante porque lo que se pide se sitúa en el ámbito de la creación del Derecho, y en el caso se estaría ante un eventual déficit de protección querido y consentido por el legislador. Resuelve, en definitiva, este caso con la misma doctrina aplicada en supuestos anteriormente resueltos, y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de igualdad del art. 14 CE, en una doble vertiente: (a) vulneración del derecho de igualdad del art. 14 CE en su vertiente de la interdicción de discriminación indirecta por razón de sexo, por constituir la recurrente una familia monoparental que, estadísticamente, están configuradas en su mayoría por mujeres, perjudicando a estas sin justificación objetiva; (b) trato discriminatorio por razón de nacimiento, atendiendo a circunstancias personales y familiares puesto que se está discriminando al menor nacido en familia monoparental, al contar con menor número de semanas de prestación (se mantiene en dieciséis semanas, frente a la posible ampliación en las biparentales para su disfrute, al poder ser cedido por el otro progenitor), quedando el menor atendido menos tiempo que el nacido en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2024, la Sección Cuarta,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Sala de lo Social del Tribunal Superior de Justicia de Cataluña, a fin de que, en el plazo que no excediera de diez días, remitiesen certificación o fotocopia adverada de las actuaciones correspondientes al recurso de casación para la unificación de doctrina núm. 2462-2023, y al recurso de suplicación núm. 5882-2022, respectivamente. Asimismo, acordó dirigir atenta comunicación al Juzgado de lo Social núm. 13 de Barcelona a fin de que, en plazo que no excediera de diez días, remitiese certificación o fotocopia adverada de las actuaciones del procedimiento núm. 63-2022-A,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10 de enero 2025, la letrada de la administración de la Seguridad Social, actuando en nombre y representación del Instituto Nacional de la Seguridad Social y la Tesorería General de la Seguridad Social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Formuló alegaciones en el mismo escrito de personación, en el que se allana a la demanda en el presente recurso de amparo, basando su pretensión en el conocimiento del contenido de la STC 140/2024, de 6 de noviembre, que estima la cuestión de inconstitucionalidad núm. 6694-2023, que ha declarado inconstitucional el art. 48.4 LET y el art. 177 LGSS, con el alcance que señala en su fundamento jurídico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esta parte que, además del pronunciamiento de inconstitucionalidad, el Tribunal Constitucional ha estimado el 2 de diciembre de 2024 varios recursos de amparo interpuestos por madres biológicas de familia monoparental, contra sentencias dictadas en esta materia por la Sala de lo Social del Tribunal Supremo, estimatorias de recursos de casación para la unificación de doctrina, o contra autos del Tribunal Supremo que inadmitieron a trámite los recursos de casación para la unificación de doctrina presentados contra sentencias de distintos tribunales superiores de justicia que confirmaban las resoluciones administrativas del INSS, denegatorias de la ampliación de los permisos de maternidad en familias monoparentales (con cita de los recursos de amparo núm. 1084-2024, 1880-2024, 1845-2024 y 6078-2023).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cual, concluye la letrada en sus alegaciones que, la dirección del servicio jurídico de la Seguridad Social dictó la instrucción núm. 10/2024, de 23 de diciembre, autorizando al servicio jurídico delegado central en el Instituto Nacional de la Seguridad Social, a allanarse en los recursos de amparo pendientes ante el Tribunal Constitucional que resulten afectados por lo establecido en el fundamento jurídico séptimo de la STC 140/2024, de 6 de noviembre, del Pleno del Tribunal Constitucional, lo que entiende ocurre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Sección Cuarta, de 21 de enero de 2025, se acordó: (i) tener por personada y parte en el presente procedimiento a la letrada de la administración de la Seguridad Social, en nombre y representación del Instituto Nacional de la Seguridad Social y de la Tesorería General de la Seguridad Social y (ii) de conformidad con lo establecido en el art. 52.1 LOTC, dar vista de las actuaciones en la sede electrónica de este tribunal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escrito el 6 de febrero de 2025, ratificando la pretensión de la demanda de amparo, dando por reproducidas las argumentaciones vertidas en ella sobre los motivos del fondo del asunto, suplicando se dicte sentencia otorgando el amparo pretendido por la demandante. Invoca en su escrito, la STC 140/2024 de 6 de diciembre, recaída en la cuestión de inconstitucionalidad núm. 6694-2023 abordando la controversia suscitada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14 de febrero de 2025, la letrada de la administración de Seguridad Social aportó la instrucción 10/2024, de 23 de diciembre, de autorización del secretario de Estado de la Seguridad Social y Pensiones, al servicio jurídico delegado central en el INSS, de allanamiento en los recursos de amparo pendientes ante el Tribunal Constitucional, afectados por la sentencia del Pleno del Tribunal Constitucional de 6 de noviembre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Constitucional presentó escrito el 27 de febrero de 2025 interesando la estimación del recurso de amparo, por vulneración del derecho a la igualdad ante la ley sin discriminación por razón de nacimiento (art. 14 CE), con reconocimiento de tal derecho, de conformidad con lo resuelto en la STC 140/2024, de 6 de noviembre, que declaró la inconstitucionalidad de los arts. 48.4 LET y 177 LGSS. La fiscal entiende que, en este caso, se ha vulnerado el derecho de la demandante y el de su hija menor a la no discriminación proscrita en el art. 14 CE, debiéndose estimar el recurso de amparo declarando vulnerado el derecho a la igualdad y no discriminación por razón de nacimiento, en relación con la protección integral de los hijos, con independencia de su filiación y conforme a lo previsto en los convenios internacionales que velan por sus derechos (art. 14 CE, en relación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sus alegaciones, sosteniendo que procede estimar el recurso, restableciendo a la recurrente en su derecho y acordando la nulidad de la sentencia dictada por la Sala de lo Social del Tribunal Supremo en el recurso de casación para la unificación de doctrina y, retrotrayéndose las actuaciones al momento previo a su dictado para que por la misma Sala, se dicte una nueva sentencia respetuosa con el derecho fundamental vulnerado, solución que se estima conforme con el principio de subsidiariedad del recurso de amparo, correspondiendo la tutela de los derechos fundamentales, en primer lugar, a los tribunales ordinarios, la cual se ha otorgado por el Juzgado de lo Social y la Sala del Tribunal Superior de Justicia de Cataluña, de conformidad con la doctrina establecida en lo que se refiere al contenido constitucional de las demandas presentadas, siendo la concreta determinación de la extensión del permiso, siempre que se respete como mínimo contenido del derecho fundamental invocado, la duración establecida en el fundamento jurídico séptimo de la STC 140/2024, una cuestión de legalidad ordinaria que corresponde resolver en el ámbito jurisdiccional social conforme al sistema de recursos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marzo de 2025, se señaló para deliberación y votación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del texto refundido de la Ley del estatuto de los trabajadores, aprobado por Real Decreto Legislativo 2/2015, de 23 de octubre (LET), en relación con el art. 177 del texto refundido de la Ley general de la Seguridad Social, aprobado por el Real Decreto Legislativo 8/2015, de 30 de octubre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Aunque el Ministerio Fiscal interesa la estimación del recurso, con retroacción al momento inmediatamente anterior al dictado de la sentencia de la Sala de lo Social del Tribunal Supremo que estimó el recurso de casación para la unificación de doctrina interpuesto por el INSS, para que se dicte una nueva resolución respetuosa con el derecho fundamental vulnerado, lo cierto es que, habida cuenta del sentido de las sentencias de instancia casadas por la resolución del Tribunal Supremo, la retroacción ha de hacerse al momento previo a las resoluciones administrativas que denegaron la pretensión de la parte actora, para que sea el Instituto Nacional de la Seguridad Social el que dicte resolución expresa que resulte acorde con lo declarado en el fundamento jurídico séptimo de la STC 140/2024, de 6 de noviembre.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promovido por doña Nuria Pérez Agapito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siguientes resoluciones: (i) la sentencia núm. 856/2024, de 4 de junio, de la Sala de lo Social del Tribunal Supremo, recaída en el recurso de casación para la unificación de doctrina núm. 2462-2023, confirmatoria de las resoluciones de la dirección provincial de Barcelona del INSS que denegaron la solicitud de la recurrente; (ii) la sentencia núm. 1652/2023, de 13 de marzo, de la Sala de lo Social del Tribunal Superior de Justicia de Cataluña (recurso de suplicación núm. 5882-2022); (iii) la sentencia núm. 122/2022, de 4 de mayo, recaída en procedimiento especial de Seguridad Social en los autos núm. 63-2022, del Juzgado de lo Social núm. 13 de Barcelona y (iv) las resoluciones administrativas de la dirección provincial del INSS de Barcelona, de 5 de agosto de 2021 y de 16 de noviembre de 2021, denegatorias de la ampliación del permiso por nacimiento y cuidado de hija menor a la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 las resoluciones administrativas mencionadas en el apartado anterior, para que el Instituto Nacional de la Seguridad Social dicte resolución expresa que resulte respetuosa con el derecho fundamental reconocido a la recurrente, con el alcance fijado en 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