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21 de mayo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362/1983, formulado por el Procurador don Juan Corujo y López Villamil, en nombre y representación de don Casto José Antonio Martínez Arabia, bajo la dirección de la Letrada doña María de los Milagros Vergara Medina, contra Sentencia de la Sala Sexta del Tribunal Supremo que acuerda no haber lugar a la revisión de la dictada por la Magistratura de Trabajo núm. 4 de Madrid, que declaró la procedencia de despido. En el recurso han comparecido el Ministerio Fiscal y el Procurador don Luis Ferrer Recuero, en nombre y representación de don Juan José Bautista Fuentes, titular de la Empresa demandada en el proceso laboral, bajo la dirección de la Letrada doña Paloma Barroso Ortega.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marzo de 1979, don Casto José Antonio Martínez Arabia, hoy demandante de amparo, fue despedido de la Empresa en que prestaba sus servicios por una supuesta apropiación indebida de dinero, hecho por el que el Juzgado de Instrucción núm. 13 de Madrid, previa denuncia de la Empresa, abrió diligencias previas contra el denunciado. El señor Martínez Arabia interpuso demanda por despido improcedente, que fue desestimada por Sentencia de la Magistratura de Trabajo núm. 4 de Madrid, de fecha 4 de junio de 1979. Recurrida esta Sentencia de la Magistratura de Trabajo en suplicación, la procedencia del despido sería confirmada mediante Sentencia del Tribunal Central de Trabajo de 10 de marzo de 1981. No obstante lo anterior, con fecha 9 de enero de 1981, el referido Juzgado de Instrucción núm. 13 de Madrid dictó un Auto, notificado al señor Martínez Arabia con fecha 14 de abril del mismo año, por el que se acordó el sobreseimiento provisional de la causa incoada, declarando que no existía autor conocido del hecho denunciado. Como consecuencia de este Auto, el señor Martínez Arabia interpuso recurso extraordinario de revisión contra la Sentencia de la Magistratura de Trabajo, basado en la desaparición de la causa del despido, una vez que se había declarado la inexistencia del delito en que se fundaba. Mediante Sentencia de 18 de abril de 1983, notificada el 29 del mismo mes, la Sala Sexta del Tribunal Supremo acordó desestimar la revisión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de amparo se dirige frente a esta última Sentencia, dictada en revisión, por la Sala Sexta del Tribunal Supremo, y se fundamenta en la presunta infracción del art. 24, en sus apartados 1 y 2 de la Constitución Española (C. E.). La infracción se habría producido, según se alega en la demanda de amparo, al reconocer, por una parte, la Sala Sexta del Tribunal Supremo que, conforme a lo dictado por la jurisdicción penal, el demandante no había cometido ilícito penal alguno, mientras que, por otra parte, acepta la calificación de los mismos hechos que realiza la jurisdicción laboral como falta sancionable con despido, pues si la causa de despido es un delito, y ese delito desaparece, a la vez debería desaparecer la causa de despido. En consecuencia, se solicita de este T. C. que declare el derecho que asiste al demandante a ser readmitido en su puesto de trabajo, toda vez que, en virtud del Auto de sobreseimiento dictado por el Juzgado de Instrucción núm. 13 de Madrid, habría desaparecido la causa que determinó su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por providencia de 15 de junio de 1983, acordó tener por admitida la demanda de amparo y requerir del Tribunal Supremo, de la Magistratura de Trabajo núm. 4 de Madrid y del Juzgado de Instrucción núm. 13, igualmente de Madrid, la remisión de las correspondientes actuaciones judiciales, interesándose de dichos órganos judiciales el emplazamiento de quienes fueron parte en los mencionados procedimientos, con excepción del recurrente, a fin de que pudieran comparecer en el proceso constitucional. La Sección, mediante providencia de 28 de septiembre siguiente tuvo por personado y parte al Procurador don Luis Ferrer Recuero, en nombre y representación de don Juan José Bautista Fuentes, titular de la Empresa demandada en el proceso laboral, quien compareció en tiempo y forma, en virtud del emplazamiento efectuado por la Sala Sexta del Tribunal Supremo, y asimismo, habiéndose recibido las actuaciones judiciales, la Sección acordó, a tenor de lo dispuesto en el art. 52 de la Ley Orgánica del Tribunal Constitucional (LOTC), dar vista de ellas a las partes en el proceso previo y al Ministerio Fiscal por un plazo común de veinte días, para que dentro de dicho término pudieran presentar las alegaciones que a su derecho convengan. así lo hicieron la representación del solicitante de amparo y el Fiscal General del Estado. La representación de don Juan José Bautista Fuentes solicitó de este T. C. una prórroga de diez días, que le fue otorgada mediante providencia de 2 de noviembre de 1983, formulando sus alegaciones en tal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la abstracta referencia de la demanda de amparo al art. 24, párrafos 1 y 2 de la C. E., comienza sus alegaciones rechazando que haya existido vulneración de la presunción de inocencia, pues, según doctrina afirmada por este T. C. en su Sentencia 77/1983, de 3 de octubre, tal presunción no permite calibrar la mayor o menor abundancia de pruebas ni la apreciación que de las mismas hayan hecho los órganos de aplicación de la Ley, ni siquiera cuando tales apreciaciones, en el supuesto de que se hayan producido por órganos diferentes, hayan sido distintas. El problema constitucional que el recurso plantea, según el Ministerio Fiscal, queda reducido a determinar si las jurisdicciones penal y laboral, al enjuiciar los hechos imputados a don Casto Martínez Arabia, se han pronunciado de manera contradictoria sobre su existencia real, lo que, conforme a la doctrina sentada en la misma Sentencia, implicaría una lesión del principio non bis in idem, íntimamente unida al principio de legalidad de las infracciones que recoge el art. 25 de la C. E. A este respecto, pone de relieve el Fiscal la distinta entidad de las resoluciones judiciales que aquí se comparan: en el orden laboral se trata de una Sentencia, en la que se declaran unos hechos como probados y que, al ser confirmada por el Tribunal Central de Trabajo, ha adquirido el valor de cosa juzgada. En el orden penal, en cambio, se trata de un Auto acordando el sobreseimiento provisional, que, por su propia naturaleza, carece de declaración de hechos probados y no impide la reapertura de las actuaciones si aparecieran nuevos elementos de prueba. Por otra parte, del examen comparativo de ambas resoluciones se desprende que en ellos no se está declarando a la vez la existencia o inexistencia de unos mismos hechos, lo que está vedado, sino que se enjuician y califican esos mismos hechos conforme a normativas diferentes, lo que resulta perfectamente admisible. Tanto en la jurisdicción penal como en la laboral se ha llegado a acreditar la comisión por el señor Martínez Arabia de una acción antijurídica y culpable, de apoderarse en su beneficio de cantidades ajenas, lo que es bastante para que en el orden laboral se declare la procedencia de su despido, pero no se ha podido acreditar la cantidad sustraída, lo que implica, en el orden penal, falta de punibilidad de dicha conducta. En consecuencia, el Ministerio Fiscal interesa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señor Martínez Arabia en su escrito de alegaciones reitera, básicamente, las que ya formuló en su demanda de amparo, así como la solicitud que en ésta se contenía. Mediante escrito presentado el 10 de enero de 1984 y dirigido al Presidente de este T. C., el demandante expone distintos hechos acaecidos durante los años en que prestó sus servicios en la Empresa de la que fue despedido.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don Juan José Bautista Fuentes se opone, en su escrito de alegaciones, al otorgamiento del amparo, pues considera que, conforme a jurisprudencia reiterada del Tribunal Supremo, la jurisdicción penal y la laboral son independientes por perseguir fines diversos y no manejar de idéntica forma el material probatorio para enjuiciar en ocasiones unas mismas conductas, y no otorgar las actuaciones seguidas en vía penal, siquiera terminen en Sentencia -lo que no sucede en el presente caso en que las diligencias fueron sobreseídas provisionalmente- valor vinculante a la jurisdicción laboral, de manera que no hay impedimento para que los mismos hechos no sean acreedores al calificativo de criminalmente punibles y sí atentatorios a los fundamentales deberes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mayo de 1984, se fijó para el día 16 del presente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por la presente demanda de amparo alude a una supuesta contradicción entre resoluciones judiciales -unas dictadas por la jurisdicción laboral y otra por la jurisdicción ordinaria en materia penal a propósito de unos mismos hechos.  Frente a dicha contradicción invoca genéricamente el demandante los derechos reconocidos por el artículo 24 de la C. E., como fundamento de su recurso de amparo. Su pretensión, por tanto, habrá de examinarse, sucesivamente, desde la perspectiva de los distintos derechos fundamentales que, enunciados por aquel precepto constitucional, pudieran, según se verá, guardar alguna relación con la referida contradicción, como son, en concreto, los derechos al Juez ordinario predeterminado por la Ley y a la presunción de inocencia, recogidos en el apartado 2 del referido art. 24, o, en términos más amplios, el derecho a la tutela efectiva de Jueces y Tribunales, proclamado en el apartado 1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sin embargo, ha de tenerse en cuenta que el Ministerio Fiscal sostiene en sus alegaciones que el problema constitucional que la demanda de amparo suscita ha de examinarse, más bien, desde la perspectiva del principio non bis in idem, en cuanto forma parte del contenido del principio de legalidad de las infracciones que concreta el art. 25.1 de la C. E. Apoya su criterio el Ministerio Fiscal en la doctrina afirmada por nuestra Sentencia núm. 77/1983, de 3 de octubre («Boletín Oficial del Estado» de 7 de noviembre de 1983, suplemento núm. 266, págs. 2-3), según la cual aquel principio conduce, entre otras cosas, a la imposibilidad de que, cuando el ordenamiento permite una dualidad de procedimientos por los mismos hechos, estos hechos existan para un órgano estatal y no existan para otro. Es oportuno, por tanto, recordar que en la Sentencia invocada el problema planteado era el de la compatibilidad entre dos sanciones, una administrativa y otra penal, problema al que se reduce en dicho supuesto el ámbito de operatividad del art. 25.1 de la C. E., que «no puede extenderse a aquellas sanciones que, en virtud del ordenamiento vigente puedan ser adoptadas por quien esté legitimado para ello». así se precisó en la Sentencia de este Tribunal, la núm. 69/1983, de 26 de julio («Boletín Oficial del Estado» de 18 de agosto de 1983, suplemento núm. 197, pág. 12, fundamento 4). En consecuencia, supuestos, como el que aquí nos ocupa, no podrían ser resueltos, como no se ha mantenido en nuestras anteriores Sentencias, con base en dicho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contradicción entre resoluciones que se denuncia mediante el presente recurso de amparo traería causa, en su caso, del hecho de que órganos situados en ámbitos jurisdiccionales diferenciados enjuiciaron la misma conducta llegando a distintos resultados. Pudiera, pues, entenderse que estamos ante un problema de especialidad o competencia jurisdiccional, directamente vinculado al mandato constitucional que establece el derecho al Juez ordinario predeterminado por la Ley. así sería, en efecto, si el proceso laboral estuviera sometido, por imperativo legal, igual que el resto de los procesos civiles, a la regla de la prejudicialidad penal que, conforme a lo dispuesto en los arts. 114 de la Ley de Enjuiciamiento Criminal y 362 de la Ley de Enjuiciamiento Civil, obliga a suspender tales procesos cuando su resolución depende de la de un Juez o Tribunal penal sobre los mismos hechos, regla de la que se deduce, por tanto, la prevalencia de la decisión del juzgador penal en lo que se refiere a la determinación de la culpabilidad de tales hechos, cuando éstos sean constitutivos de delito. Sin embargo, en la regulación del proceso laboral ha sido voluntad del legislador, expresada mediante el párrafo primero del art. 77 de la Ley de Procedimiento Laboral, que dicho proceso en ningún caso se suspenda por seguirse causa criminal sobre los hechos debatidos. Según declaró este T. C. en la mencionada Sentencia núm. 24/1984, de 23 de febrero («Boletín Oficial del Estado» de 9 de marzo de 1984, suplemento 59, pág. 37), este precepto legal «no choca con ningún otro de carácter constitucional, pues el legislador ha optado por la no suspensión de los procesos laborales en atención, entre otros bienes jurídicos, a la rapidez con que conviene resolver el proceso laboral y a que la búsqueda de la verdad material es, como afirma la doctrina, el objetivo central del proceso de trabajo». La exclusión de la prejudicialidad y la independencia respecto a la jurisdicción penal con que el juez laboral actúa, en supuestos como el planteado por la presente demanda de amparo, no se opone por tanto, sino que más bien responde estrictamente a la determinación legal de la competencia judicial, y ello sin perjuicio, según se indica en la referida Sentencia, de que en ciertos casos la resolución penal sea de algún modo vinculante para la resolución laboral y de la necesidad de solucionar dificultades que puedan derivarse del funcionamiento paralelo e independiente de procesos de uno y otro orden sobre unos mismos hechos, exigencias, no obstante, que como veremos, derivarían de precepto constitucional distinto al primer inciso del art. 24.2 de la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es posible admitir que el derecho fundamental cuya supuesta lesión está en juego en este proceso de amparo sea la presunción de inocencia. En este sentido, es preciso tener en cuenta que, según se señala en la Sentencia de revisión dictada por la Sala Sexta del Tribunal Supremo, la jurisdicción penal y la laboral persiguen fines diversos, operan sobre culpas distintas y no manejan de idéntica forma el material probatorio para enjuiciar en ocasiones unas mismas conductas. así, en el caso planteado, el proceso laboral, instado por el solicitante de amparo, tuvo por objeto determinar la concurrencia del fraude laboral que, como justa causa de despido, se establecía en el art. 33 d) del Real Decreto-Ley 17/1977, de 4 de marzo.  Mientras el proceso penal, iniciado por denuncia de la empresa que acordó el despido, se orientó, más bien, a determinar la existencia de una conducta criminalmente punible. Ello significa que la presunción de inocencia, en cuanto presunción iuris tantum que exige ser desvirtuada ante los órganos jurisdiccionales mediante una mínima actividad probatoria, habrá operado de modo distinto e independiente respecto a cada uno de los dos procesos. Dicha presunción no fue, desde luego, vulnerada por el Juez penal, cuando, en base a las pruebas aportadas en el proceso criminal, acuerda el sobreseimiento provisional de las actuaciones, pero tampoco es posible afirmar que lo fue por la jurisdicción laboral, aun en el supuesto de que ésta haya llegado a resultados distintos sobre la autoría de los mismos hechos, pues la presunción quebró ante dicha jurisdicción respecto a tipos y consecuencias jurídicas diversas, así como en base a diferente material probatorio, cuyo contenido este T. C. no puede valorar, sino únicamente su carácter mínimo y suficiente en orden a fundamentar la resolución judicial que confirmó el despido y que no fue por ello contraria al art. 24.2 de la C. E. -presunción de inocencia-, como reiteradamente ha sostenido este T. C. en numerosas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anterior no implica que haya de aceptarse como irremediable una contradicción producida mediante el examen paralelo e independiente realizado por dos órdenes jurisdiccionales distintos respecto a la autoría de unos mismos hechos, sancionables en la vía penal y en la laboral. Es evidente, por el contrario, que a los más elementales criterios de la razón jurídica repugna aceptar la firmeza de distintas resoluciones judiciales en virtud de las cuales resulte que unos mismos hechos ocurrieron y no ocurrieron, o que una misma persona fue su autor y no lo fue. Ello vulneraría, en efecto, el principio de seguridad jurídica que, como una exigencia objetiva del ordenamiento, se impone al funcionamiento de todos los órganos del Estado en el art. 9.3 de la C. E. Pero, en cuanto dicho principio integra también la expectativa legítima de quienes son justiciables a obtener para una misma cuestión una respuesta inequívoca de los órganos encargados de impartir justicia, ha de considerarse que ello vulneraría, asimismo, el derecho subjetivo a una tutela jurisdiccional efectiva, reconocido por el art. 24.1 de la C. E., pues no resulta compatible la efectividad de dicha tutela y la firmeza de pronunciamientos judiciales contradictorios. Frente a éstos, por tanto, ha de reconocerse la posibilidad de emprender la vía de amparo constitucional, en el supuesto de que ningún otro instrumento procesal ante la jurisdicción ordinaria hubiera servido para reparar la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esta base, no es posible, sin embargo, concluir que en el presente caso se haya producido semejante lesión del derecho proclamado por el art.  24.1 de la C. E., pues ni el contenido de la resolución dictada en el proceso penal entra en contradicción con el de las Sentencias dictadas por la jurisdicción laboral ni dicha resolución reviste la misma firmeza. En efecto, el Auto del Juez penal, por su propia naturaleza, ni contiene declaración de hechos probados que contradiga la de la Sentencia del Magistrado de Trabajo, ni conduce a un fallo absolutorio que niegue lo que la jurisdicción laboral afirma respecto a la comisión de los hechos imputados al actor, limitándose el Juez penal a decretar el archivo de las actuaciones en tanto sean conocidos por esa jurisdicción -evidentemente, a partir de las pruebas que ante la misma se aportan- el autor o autores del hecho denunciado, en cuanto constitutivo de estafa. Pero es que, además, mientras que las Sentencias dictadas en el orden laboral tienen el valor de cosa juzgada, en el orden penal únicamente se produce el Auto de sobreseimiento, dictado conforme a lo previsto en el segundo inciso del art. 789.1 de la L. E. Cr., que tiene el valor puramente provisional y que no impide la reapertura de las actuaciones si aparecieran nuevos elementos de prueba. Incluso, cabe advertir que, según doctrina afirmada por este T. C. en su Sentencia núm. 34/1983, de 6 de mayo («Boletín Oficial del Estado» de 20 de mayo de 1983, suplemento núm.  20, págs. 4-5), el Auto de sobreseimiento provisional tiene el mismo carácter que el sobreseimiento firme a los efectos de no impedir al sobreseído reaccionar en vía judicial frente a las acusaciones que dieron lugar al proceso penal, si las tuviese por falsas. En consecuencia, puede afirmarse, en relación al presente caso, que el derecho del actor a una tutela judicial efectiva frente a la denuncia que le imputaba la comisión de ciertos hechos delictivos es, en rigor, un derecho que no ha sido lesionado y que permanece intacto.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Casto José Martínez Arabia contra la Sentencia de la Sala Sexta del Tribunal Supremo de 18 de abril de 1983.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