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104</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28 de abril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7818-2024, promovido por doña Mónica Selva Beltrán contra las resoluciones de la dirección provincial de Barcelona del Instituto Nacional de la Seguridad Social (INSS) de 29 de marzo y 3 de junio de 2021, sobre prestación por nacimiento y cuidado de hijo como madre biológica de familia monoparental (expediente núm. 1-2021-030671-38); y la sentencia de la Sala de lo Social del Tribunal Supremo núm. 1111-2024, de 12 de septiembre (recurso de casación para la unificación de doctrina núm. 1711-2023). Ha comparecido la letrada de la administración de la Seguridad Social, en nombre del INSS y la Tesorería General de la Seguridad Social (TGSS). Ha intervenido el Ministerio Fiscal. Ha sido ponente la magistrada doña María Luisa Segoviano Astaburuaga.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el 18 de octubre de 2024, la procuradora de los tribunales doña María Isabel Torres Ruiz, en nombre y representación de doña Mónica Selva Beltrán, bajo la dirección letrada de doña Olga Georgina Marquina Pompido, interpuso recurso de amparo contra las decisiones administrativa y judicial a las que se ha hecho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fue madre de un niño el 27 de marzo de 2020 con el que formaba una familia monoparental. Mediante resolución de la dirección provincial de Barcelona del INSS de 15 de abril de 2020, pronunciada en el expediente núm. 1-2021-030671-38, obtuvo la prestación por nacimiento y cuidado de su hijo menor durante dieciséis semanas [art. 177 del texto refundido de la Ley general de la Seguridad Social (LGSS)]. La demandante formuló solicitud de revisión de prestaciones solicitando su ampliación por doce semanas adicionales, que es el plazo que hubiera correspondido al segundo progenitor en el supuesto de una familia biparental; siendo desestimada por resolución de 29 de marzo de 2021 y confirmada por resolución de 3 de junio de 2021, al desestimarse la reclamación previa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demandante formuló demanda ante el Juzgado de lo Social núm. 3 de Barcelona, dando lugar al procedimiento núm. 490-2021, invocando, entre otros motivos, la vulneración del art. 14 CE; siendo estimado parcialmente por la sentencia núm. 428/2021, de 17 de diciembre, en el sentido de reconocer que la actora tiene el derecho a complementar la prestación de maternidad con otras ocho semanas.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demandante y el INSS formularon recurso de suplicación ante la Sala de lo Social del Tribunal Superior de Justicia de Cataluña, que fue tramitado con el núm. 6270-2022, siendo estimado en cuanto a la impugnación de la demandante por la sentencia núm. 1392/2023, de 1 de marzo, que reconoció que la ampliación de la prestación lo era en doce semanas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INSS formuló recurso de casación para la unificación de doctrina ante la Sala de lo Social del Tribunal Supremo, que fue tramitado con el núm. 1711-2023; siendo estimado por sentencia núm. 1111/2024, de 12 de septiembre, reiterando lo ya establecido en la sentencia de esa sala núm. 169/2023, de 2 de marzo, recaída en el recurso de casación para la unificación de doctrina núm. 3972-2020 (ECLI:ES:TS:2023:783), en el sentido de que la normativa de aplicación no resulta discriminatoria. Como consecuencia se revocaron las sentencias del Juzgado de la Social y del Tribunal Superior de Justicia y se confirmaron las resoluciones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con invocación del art. 14 CE, recurre en amparo la decisión administrativa de denegar la ampliación de la prestación por nacimiento y cuidado de hijo menor, como madre biológica de familia monoparental, y la confirmación judicial de esa decisión en la sentencia de casación, solicitando la nulidad de ambas.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fundamenta la invocación del art. 14 CE en que las decisiones impugnadas han generado un trato desigualitario entre madres y menores integrantes de familias monoparentales y de los integrantes de familias biparentales, así como una discriminación directa por circunstancias personales y familiares, pues, en contravención con la jurisprudencia constitucional en la materia, no se establece una justificación objetiva y razonable para la diferencia de trato en cuanto al tiempo de cuidado de los menores por parte de sus progenitores en los casos de familias monoparentales, más reducido, y biparentales, más amplio. También se alega la existencia de una discriminación directa e indirecta por razón de sexo, en tanto que las familias monoparentales están compuestas de manera mayoritaria por mujeres progenitoras.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alega que el recurso tiene especial trascendencia constitucional, de conformidad con lo establecido en la STC 155/2009, de 25 de junio, FJ 2, entre otras razones, porque la vulneración alegada pudiera provenir de la ley, en concreto, de la modificación legislativa operada en el art. 48.4 de la Ley del estatuto de los trabajadores (LET) y el art. 177 LGSS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del Tribunal, por providencia de 13 de enero de 2025, acordó la admisión a trámite de la demanda de amparo, apreciando que concurre una especial trascendencia constitucional, como consecuencia de que la posible vulneración del derecho fundamental que se denuncia pudiera provenir de la ley o de otra disposición de carácter general [STC 155/2009, FJ 2 c)]; y dirigir atenta comunicación a los órganos judiciales para la remisión de testimonio de las actuaciones y emplazamiento de quienes hubieran sido parte en el procedimiento a los efectos de su personación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del Tribunal, por diligencia de ordenación de 5 de marzo de 2025, tuvo por recibido el testimonio de las actuaciones, por personado y parte a la letrada de la administración de la Seguridad Social en nombre del INSS y la TGSS; y acordó dar vista de las actuaciones a las partes personadas y al Ministerio Fiscal, por plazo común de veinte días, a fin de que, conforme con lo previsto en el art. 52 de la Ley Orgánica del Tribunal Constitucional (LOTC),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registrado el 25 de marzo de 2025, presentó alegaciones interesando la estimación del recurso de amparo por vulneración del derecho fundamental a la igualdad ante la ley sin discriminación por razón de nacimiento (art. 14 CE), para cuyo restablecimiento insta que se declare la nulidad de la sentencia de casación con retroacción de actuaciones al momento del dictado de esa resolución para que se dicte otra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tras resumir la jurisprudencia constitucional establecida en la STC 140/2024, de 6 de noviembre, en la que se acuerda la inconstitucionalidad —sin nulidad— de los arts. 48.4 LET y 177 LGSS, hace aplicación de ella al presente recurso y considera procedente la estimación del recurso. En cuanto a los efectos de la estimación, argumenta que no resulta procedente ni la anulación de una resolución administrativa, que ya ha sido declarada judicialmente nula, ni la de la sentencia de instancia, que aplicó en términos plenamente coincidentes la doctrina de la STC 140/2024, incluyendo el número de semanas de ampliación, y de suplicación, que reconoció la vulneración del derecho si bien reconociendo una prestación superior a la fijada en la STC 140/2024, pero cuya nulidad no ha sido instada por la demandante. A partir de ello, considera que solo procede la nulidad de la sentencia de casación con retroacción de actuaciones para que pronuncie otra “plenamente respetuosa con la doctrina constitucional. Lo que, en la práctica, debería implicar que, reconociendo necesariamente los derechos de la actora en los mismos términos que fija el fundamento jurídico 7 de la STC 140/2024, pueda sin embargo el Alto Tribunal, en el caso de que lo considere objeto de la pretensión casacional formulada por el INSS, pronunciarse en el ámbito de su propia jurisdicción y en el marco de la legalidad ordinaria sobre el derecho de la demandante de amparo a disfrutar del tiempo adicional de prestación que le había reconocido en su sentencia 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letrada de la administración de la Seguridad Social, por escrito registrado el 10 de marzo de 2025, presentó alegaciones allanándose a la demanda, poniendo de manifiesto que, a la vista de la jurisprudencia establecida en la STC 140/2024 y en las diversas sentencias que la aplican, la Dirección General del servicio jurídico de la Seguridad Social dictó la instrucción 10/2024, de 23 de diciembre, de la que se acompaña copia, en la que se autoriza para allanarse en los recursos de amparo pendientes ante el Tribunal Constitucional que resulten afectados por lo establecido en el fundamento jurídico 7 de la STC 140/2024, que es lo que sucede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demandante de amparo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24 de abril de 2025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determinar si las resoluciones impugnadas han ocasionado a la demandante una discriminación por razón de nacimiento, contraria al art. 14 CE, en relación con el art. 39 CE, al aplicar el art. 48.4 LET, en relación con el art. 177 LGSS, en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comenzar recordando, en relación con la incidencia que tiene en el presente recurso el allanamiento a las pretensiones de la recurrente por parte de la letrada de la Seguridad Social, que este tribunal ya ha dicho, por todas, STC 6/2017, de 16 de enero, FJ 2 b), que “el allanamiento no podrá tener más alcance que el de un apoyo a la pretensión formulada por la parte demandante de amparo, pero nunca podrá dar lugar a la terminación anticipada del procedimiento, que deberá concluirse necesariamente mediante sentencia en la que este tribunal se pronuncie sobre las pretensiones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Aclarado este punto, la cuestión de fondo planteada en este recurso de amparo es coincidente con la resuelta por la STC 140/2024, de 6 de noviembre, por lo que es preciso remitirse a sus fundamentos jurídicos, en los que, respectivamente, se expusieron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basado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de 6 de noviembre,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que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Como concretamos en la referida STC 140/2024, de 6 de noviembre, FJ 7, y hemos declarado en anteriores sentencias de amparo que hacen aplicación de ella, en tanto el legislador no lleve a cabo la consiguiente reforma normativa, en las familias monoparentales el permiso a que hace referencia el art. 48.4 LET, y la prestación regulada en el art. 177 LGSS, ha de ser interpretado en el sentido de adicionarse al permiso del primer párrafo para la madre biológica, el previsto para progenitor distinto conforme a la legislación aplicable, excluyendo las semanas que necesariamente deben disfrutarse de forma ininterrumpida e inmediatamente posterior al 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 la demanda ha de conllevar la declaración de nulidad de la sentencia de la Sala de lo Social del Tribunal Supremo núm. 1111/2024, de 12 de septiembre, pronunciada en el recurso de casación para la unificación de doctrina núm. 1711-2023, en la medida en que no ha reconocido la vulneración del art. 14 CE; así como la de la sentencia de la Sala de lo Social del Tribunal Superior de Justicia de Cataluña núm. 1392/2023, de 1 de marzo, pronunciada en el recurso de suplicación núm. 6270-2022, en la medida en que, aun habiendo reconocido dicha vulneración lo hace con un alcance distinto al establecido en la STC 140/2024; con la declaración de firmeza de la sentencia del Juzgado de lo Social núm. 3 de Barcelona núm. 428/2021, de 17 de diciembre, pronunciada en el procedimiento núm. 490-2021, que anuló la resolución administrativa reconociendo el derecho fundamental controvertido con el concreto alcance establecido en la STC 140/2024.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la demanda presentada por doña Mónica Selva Beltrán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fundamental a la igualdad ante la ley sin que proceda discriminación por razón de nacimiento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la recurrente en su derecho y, a tal fin, declarar la nulidad de la sentencia de la Sala de lo Social del Tribunal Supremo núm. 1111/2024, de 12 de septiembre, pronunciada en el recurso de casación para la unificación de doctrina núm. 1711-2023, y de la sentencia de la Sala de lo Social del Tribunal Superior de Justicia de Cataluña núm. 1392/2023, de 1 de marzo, pronunciada en el recurso de suplicación núm. 6270-2022.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la firmeza de la sentencia del Juzgado de lo Social núm. 3 de Barcelona núm. 428/2021, de 17 de diciembre, pronunciada en el procedimiento núm. 490-2021.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abril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