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12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5901-2024, promovido por doña Janire Matos Mínguez contra la resolución del Instituto Nacional de la Seguridad Social (INSS) de 4 de abril de 2022, que desestima su reclamación de ampliación de la prestación por nacimiento y cuidado de hijo menor, como madre biológica de familia monoparental; la sentencia de 6 de octubre de 2022 del Juzgado de lo Social núm. 7 de Bilbao (autos núm. 508-2022); la sentencia de 4 de abril de 2023 de la Sala de lo Social del Tribunal Superior de Justicia del País Vasco (recurso de suplicación núm. 2816-2022); y el auto de 9 de julio de 2024 de la Sala de lo Social del Tribunal Supremo (recurso de casación para la unificación de doctrina núm. 3215-2023). Han intervenido el letrado de la administración de la Seguridad Social y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julio de 2024, la procuradora de los tribunales doña Esperanza Azpetia Calvín, en nombre y representación de doña Janire Matos Mínguez, asistida del abogado don Héctor Mata Diestro, interpuso recurso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esta,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Janire Matos Mínguez es madre biológica de un niño, nacido el 19 de febrero de 2022, con quien forma una familia monoparental. Por resolución de 24 de marzo de 2022 del Instituto Nacional de la Seguridad Social se le reconoció el derecho a la prestación por maternidad durante dieciséis semanas. Frente a dicha resolución presentó reclamación previa, en la que solicitó la revisión de la prestación ya obtenida, reclamando su ampliación en dieciséis semanas más, es decir, añadiendo al período ya reconocido uno idéntico al que hubiera correspondido al segundo progenitor en el supuesto de una familia biparental. La reclamación previa fue desestimada por el INSS mediante resolución de 4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Agotada así la vía administrativa, doña Janire Matos Mínguez formuló demanda contra el INSS ante la jurisdicción social, que fue desestimada por sentencia de 6 de octubre de 2022 del Juzgado de lo Social núm. 7 de Bilbao (autos núm. 508-2022).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contra dicha sentencia recurso de suplicación, que fue desestimado por sentencia de 4 de abril de 2023 de la Sala de lo Social del Tribunal Superior de Justicia del País Vasco (recurso de suplicación núm. 2816-2022).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suplicación la demandante interpuso recurso de casación para la unificación de doctrina (núm. 3215-2023), que fue inadmitido mediante auto de 9 de julio de 2024 de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las resoluciones administrativas y judiciales referenciadas, por entender que han incurrido en vulneración del derecho garantizado en el art. 14 CE, por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afirma que las resoluciones impugnadas incurren en discriminación del menor por razón de nacimiento, puesto que su interpretación de la normativa aplicable implica dispensar un trato perjudicial al hijo nacido en una familia monoparental, al contar este con menor número de semanas de prestación y cuidados que el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que las resoluciones impugnadas incurren en discriminación directa por razón de circunstancias personales y familiares, pues el trato perjudicial para la recurrente resulta de su decisión de formar una familia monoparental, es decir, de su condición familiar, que surge de una decisión tomada en el ejercicio del libre desarrollo de la personalidad (art. 10.1 CE), que se vincula con las convicciones más íntimas de la persona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afirma que las resoluciones impugnadas llevan a cabo una interpretación restrictiva de la normativa aplicable que provoca una discriminación indirecta por razón de sexo, puesto que siendo una mujer el progenitor único en la mayoría de las familias monoparentales, la mujer que decide formar una familia monoparental resulta perjudicada en comparación con las familias biparentales en cuanto a la duración de las prestaciones por nacimiento de un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diciembre de 2024, la Sección Cuarta del Tribunal Constitucional acordó admitir a trámite el presente recurso de amparo, apreciando que concurre en él la especial trascendencia constitucional que exige el art. 50.1 de la Ley Orgánica del Tribunal Constitucional (LOTC), como consecuencia de que la posible vulneración del derecho fundamental que se denuncia pudiera provenir de la ley o de otra disposición de carácter general [STC 155/2009, de 25 de junio, FJ 2 c)]. Asimismo, se acordó recabar del Juzgado de lo Social núm. 7 de Bilbao, de la Sala de lo Social del Tribunal Superior de Justicia del País Vasco y de Sala de lo Social del Tribunal Supremo la remisión de testimonio de las actuaciones respectivas (autos núm. 508-2022, recurso de suplicación núm. 2816-2022 y recurso de casación para la unificación de doctrina núm. 3215-2023), y se requirió al juzgado para que procediera a emplazar a quienes fueron parte en el procedimiento,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Solicitada por el letrado de la administración de la Seguridad Social su personación en nombre del INSS y de la Tesorería General de la Seguridad Social, mediante diligencia de ordenación del secretario de justicia de la Sala Segunda de este tribunal de 27 de febrero de 2025, se acordó tenerle por personado y parte y dar vista de las actuaciones recibidas a las partes personadas y al Ministerio Fiscal, por plazo común de veinte días, a fin de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marzo de 2025 el letrado de la administración de la Seguridad Social presentó sus alegaciones, señalando que, a la vista de lo resuelto por este tribunal en la STC 140/2024, de 6 de noviembre, dictada en la cuestión de inconstitucionalidad núm. 6694-2023, y seguida de posteriores dictadas en recursos de amparo, la dirección del servicio jurídico de la Seguridad Social dictó la Instrucción 10/2024, de 23 de diciembre, de la que se acompaña copia, en la que se autoriza a los letrados de la administración de la Seguridad Social para allanarse en los recursos de amparo pendientes ante el Tribunal Constitucional que resulten afectados por lo establecido en el fundamento jurídico séptimo de la STC 140/2024. En consecuencia, solicita a este tribunal que tenga por realizado el allanamiento a la demanda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marzo de 2025, el Ministerio Fiscal interesó la estimación del recurso de amparo, en aplicación de lo resuelto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marzo de 2025, la representación procesal de la demandante presentó su escrito de alegaciones, poniendo de manifiesto que debe proyectarse al presente asunto lo resuelto en la STC 140/2024, de 6 de noviembre, lo que ha de conducir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8 de mayo de 2025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sentada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dilucidar si las resoluciones administrativas y judiciales impugnadas han quebrantado el derecho garantizado por el art. 14 CE, como sostiene la demandante, por incurrir en discriminación indirecta de esta por razón de sexo y en discriminación de su hijo por razón de nacimiento, como consecuencia de no haber realizado una interpretación integradora de lo previsto en el art. 48.4 del texto refundido de la Ley del estatuto de los trabajadores (LET), en relación con el art. 177 del texto refundido de la Ley general de la Seguridad Social (LGSS), en la redacción dada a los mismos por el Real Decreto-ley 6/2019, de 1 de marzo, de medidas urgentes para garantía de la igualdad de trato y de oportunidades entre mujeres y hombres en el empleo y la ocupación, en relación con el permiso y la correspondiente prestación económica por nacimiento y cuidado de menor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el Pleno del Tribunal en la STC 140/2024, de 6 de noviembre (cuestión de inconstitucionalidad núm. 6694-2023),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del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planteada, declaró la inconstitucionalidad, sin nulidad, de los arts. 48.4 LET y 177 LGSS, en la redacción dada por el Real Decreto-ley 6/2019, de 1 de marzo,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Asimismo, como concretamos en la referida STC 140/2024, FJ 7, en tanto el legislador no lleve a cabo la pertinente reforma normativa, en las familias monoparentales el permiso a que hace referencia el art. 48.4 LET (y en relación con él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Janire Matos Mínguez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resolución del Instituto Nacional de la Seguridad Social de 4 de abril de 2022, desestimatoria de la reclamación administrativa previa; de la sentencia de 6 de octubre de 2022 dictada por el Juzgado de lo Social núm. 7 de Bilbao en los autos núm. 508-2022; de la sentencia de 4 de abril de 2023 dictada por la Sala de lo Social del Tribunal Superior de Justicia del País Vasco en el recurso de suplicación núm. 2816-2022, y del auto de 9 de julio de 2024 dictado por la Sala de lo Social del Tribunal Supremo, que inadmite el recurso de casación para la unificación de doctrina núm. 3215-2023, presentado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previa, a fin de que, por el Instituto Nacional de la Seguridad Social, en los términos expuestos en el último párrafo del fundamento jurídico único de la presente sentencia, se dicte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