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5055-2001, promovido por don César Antonio Narvón Clavero, representado por el Procurador de los Tribunales don Ramón Rodríguez Nogueira y asistido por el Abogado don José Vicente Belenguer Mula, contra la Sentencia dictada por la Sección Primera de la Audiencia Provincial de Valencia núm. 128, de 1 de septiembre de 2001, que desestima el recurso de apelación interpuesto frente a la Sentencia de fecha 30 de marzo de 2001 del Juzgado de Primera Instancia núm. 21 de Valencia, por las que se le condenaba al pago de las cuotas colegiales exigidas por el Colegio de Secretarios, Interventores y Tesoreros de la Administración local con habilitación de carácter nacional de la provincia de Valencia.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27 de septiembre de 2001, el Procurador de los Tribunales don Ramón Rodríguez Nogueira, en nombre y representación de don César Antonio Narvón Clavero interpuso recurso de amparo contra las Sentencias citadas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la provincia de Valencia planteó demanda contra el Sr. Narvón Clavero, Secretario de Administración local, en reclamación de 147.000 pesetas, importe al que ascendían las cuotas colegiales impagadas. </w:t>
      </w:r>
    </w:p>
    <w:p w:rsidRPr="00C21FFE" w:rsidR="00F31FAF" w:rsidRDefault="00356547">
      <w:pPr>
        <w:rPr/>
      </w:pPr>
      <w:r w:rsidRPr="&lt;w:rPr xmlns:w=&quot;http://schemas.openxmlformats.org/wordprocessingml/2006/main&quot;&gt;&lt;w:lang w:val=&quot;es-ES_tradnl&quot; /&gt;&lt;/w:rPr&gt;">
        <w:rPr/>
        <w:t xml:space="preserve">b) El recurrente en amparo se opuso a la demanda alegando la excepción de incompetencia de jurisdicción, por un lado, y de falta de legitimidad constitucional de la obligatoriedad de la pertenencia al colegio, por otro, siendo estimada la demanda y condenado el demandante al pago de la mencionada cantidad por Sentencia dictada el 30 de marzo de 2001 por el Juzgado de Primera Instancia núm. 21 de Valencia. </w:t>
      </w:r>
    </w:p>
    <w:p w:rsidRPr="00C21FFE" w:rsidR="00F31FAF" w:rsidRDefault="00356547">
      <w:pPr>
        <w:rPr/>
      </w:pPr>
      <w:r w:rsidRPr="&lt;w:rPr xmlns:w=&quot;http://schemas.openxmlformats.org/wordprocessingml/2006/main&quot;&gt;&lt;w:lang w:val=&quot;es-ES_tradnl&quot; /&gt;&lt;/w:rPr&gt;">
        <w:rPr/>
        <w:t xml:space="preserve">c) Planteado recurso de apelación por don César Antonio Narvón Clavero, el mismo fue desestimado por Sentencia núm. 128, de 1 de septiembre de 2001, por la Sección Primera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la Administración local con habilitación de carácter nacional, colegiación que, en tal forma obligatoria, vulnera, en opinión del demandante de amparo, el art. 22 CE. Según sostiene, dicho Colegio de Secretarios, Interventores y Tesoreros de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Presidencia de la Diputación General de Aragón; art. 9. 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otrosí del anterior escrito el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al demandante de amparo y que, además, serían de carácter irreparable porque, al denunciarse en el recurso la vulneración del derecho a la libertad de asociarse en su vertiente negativa, si es obligado a pagar las cuotas significaría que es obligado a permanecer afiliado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junio de 2003, la Sección Primera admitió a trámite la demanda, acordando dirigir atenta comunicación a la Sección Primera de la Audiencia Provincial de Valencia y al Juzgado de Primera Instancia núm. 21 de Valencia para que remitieran certificación o fotocopia adverada de las actuaciones correspondientes, emplazando a quienes hubieran sido parte en el procedimiento; y ordenó que se formase la pieza separada de suspensión, concediendo a la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240/2003, de 14 de julio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Primera del Tribunal Constitucional de 2 de octubre de 2003 se tuvieron por recibidos los testimonios de las actuaciones remitidos por la Sección Primera de la Audiencia Provincial de Valencia y por el Juzgado de Primera Instancia núm. 21 de Valencia, y se acordó dar vista de las actuaciones recibidas a la recurrente y al Ministerio Fiscal por plazo común de veinte días, para que presentaran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recurrente evacuó el trámite de alegaciones conferido mediante escrito registrado en fecha 8 de octubre de 2003, en el que dio por reiteradas las efectuadas en el escrito de demanda y suplicaba el dictado de una Sentencia por la que se otorgue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30 de octubre de 2003, en el que, con base en la argumentación que a continuación se resume, interesó la estimación de la demanda de amparo, por haber vulnerado la resolución judicial recurrida el derecho de asociación del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 la demandante de amparo. </w:t>
      </w:r>
    </w:p>
    <w:p w:rsidRPr="00C21FFE" w:rsidR="00F31FAF" w:rsidRDefault="00356547">
      <w:pPr>
        <w:rPr/>
      </w:pPr>
      <w:r w:rsidRPr="&lt;w:rPr xmlns:w=&quot;http://schemas.openxmlformats.org/wordprocessingml/2006/main&quot;&gt;&lt;w:lang w:val=&quot;es-ES_tradnl&quot; /&gt;&lt;/w:rPr&gt;">
        <w:rPr/>
        <w:t xml:space="preserve">Ninguna mención a esta cuestión contiene la resolución judicial impugnada,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parte esencial de tales funciones tiene que ser desempeñada por la Administración, sin que las competencias residuales que asume el Colegio tengan entidad suficiente para considerarlas de interés público, al menos con la intensidad suficiente como para imponer la pertenencia obligatoria a él, por cuya razón ha de estimarse vulnerada, también materialmente, y no solamente en conexión con el art. 24 CE, la libertad de asociarse de la recurrente, que forma parte del contenido del derecho de asociación (art. 22 CE). Esta doctrina -concluye el Fiscal- ha sido ratificada por la STC 76/2003, dictada por el Pleno del Tribunal el 23 de abril, en un caso igual al ahora enjuiciado.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la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de que la vulneración del derecho de asociación se ha producido por la resolución del órgano del Poder Judicial dictada con ocasión de la reclamación del pago de las cuotas efectuada a la demandante por el Colegio de Secretarios, Interventores y Tesoreros de Administración local con habilitación de carácter nacional de la provincia de Valencia, del que el recurrente no consta que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25 de noviembre de 2003 se señaló para la deliberación y votación de la presente Sentencia el día 1 de diciembre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Primera de la Audiencia Provincial de Valencia, de 1 de septiembre de 2001, por la que se condenó al recurrente en amparo, Secretario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recurrente,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y 201/2003, de 10 de noviembre),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también que la resolución judicial impugnada ha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sentada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tanto,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 la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el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 la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don César Antonio Narvón Clavero y, en su virtud:</w:t>
      </w:r>
    </w:p>
    <w:p w:rsidRPr="" w:rsidR="00F31FAF" w:rsidRDefault="00356547">
      <w:pPr>
        <w:rPr/>
      </w:pPr>
      <w:r w:rsidRPr="&lt;w:rPr xmlns:w=&quot;http://schemas.openxmlformats.org/wordprocessingml/2006/main&quot;&gt;&lt;w:szCs w:val=&quot;24&quot; /&gt;&lt;/w:rPr&gt;">
        <w:rPr/>
        <w:t xml:space="preserve">1º Reconocer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Primera de la Audiencia Provincial de Valencia núm. 128, de 1 de octubre de 2001, recaída en el rollo de apelación núm. 90-2001, y la dictada por el Juzgado de Primera Instancia núm. 21 de Valencia el 30 de marzo de 2001.</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