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4707-2001, promovida por la Sección Segunda de la Sala de lo Contencioso-Administrativo del Tribunal Superior de Justicia del País Vasco en relación con el artículo único, apartado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septiembre de 2001 fue registrado en este Tribunal oficio de fecha 3 de septiembre de 2001, remitido por la Sala de lo Contencioso-Administrativo (Sección Segunda) del Tribunal Superior de Justicia del País Vasco, al que se adjuntaba, entre otros testimonios, el del Auto del mismo órgano judicial, de 13 de julio de 2001, por el que se acuerda plantear cuestión de inconstitucionalidad en relación con el artículo único, apartado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w:t>
      </w:r>
    </w:p>
    <w:p w:rsidRPr="00C21FFE" w:rsidR="00F31FAF" w:rsidRDefault="00356547">
      <w:pPr>
        <w:rPr/>
      </w:pPr>
      <w:r w:rsidRPr="&lt;w:rPr xmlns:w=&quot;http://schemas.openxmlformats.org/wordprocessingml/2006/main&quot;&gt;&lt;w:lang w:val=&quot;es-ES_tradnl&quot; /&gt;&lt;/w:rPr&gt;">
        <w:rPr/>
        <w:t xml:space="preserve">1.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suelo urbanizable o apto para urbanizar corresponde al Ayuntamiento el 15 por 100 del aprovechamiento urbanístico previsto en el planeamiento vigente." </w:t>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4707- 2001, deriva del recurso de apelación interpuesto por doña Pilar Aguirre Arteche, don Enrique Santamaría Aguirre, doña María Nieves Santamaría Aguirre, doña María Begoña Santamaría Aguirre, don Jon Mikel Olabarrieta Aguirre y doña Endika Olabarrieta Larrea contra la Sentencia del Juzgado de lo Contencioso-Administrativo núm. 2 de Bilbao, que se pronunció sobre el recurso contencioso-administrativo interpuesto contra la resolución que fijaba el justiprecio de una finca de los mencionados recurrentes expropiada por razones urbanísticas. La Sentencia apelada, para la fijación del justiprecio había tenido en cuenta el porcentaje de cesión del 15 por 100 del aprovechamiento lucrativo establecido por la Ley vasca 3/1997 y no el del 10 por 100 previsto por el art. 2.2 de la Ley estatal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Concluida la tramitación del recurso de apelación y con suspensión del plazo para dictar sentencia, la Sección Segunda de la Sala de lo Contencioso-Administrativo del Tribunal Superior de Justicia del País Vasco dictó providencia de 17 de mayo de 2001, por la que se acordaba oír a las partes y al Ministerio Fiscal sobre la pertinencia de plantear cuestión de inconstitucionalidad en relación con el artículo único de la Ley vasca 3/1997, que contendría una regulación del deber de cesión del aprovechamiento urbanístico más gravosa que la prevista en la Ley estatal 7/1997, lo que pudiera ser contrario al art. 149.1.1 CE.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de la Ley vasca 3/1997 es la norma aplicable al caso sobre el que debe resolverse, dado que este precepto entró en vigor con posterioridad a la Ley estatal 7/1997 y con anterioridad al acuerdo de iniciación del expediente de justiprecio. Para pronunciarse sobre la valoración sería necesario tener en cuenta el porcentaje de cesión de aprovechamiento previsto legalmente.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61/1997 -que declaró la inconstitucionalidad del art. 27 del texto refundido de la Ley sobre el régimen del suelo y ordenación urbana, aprobado por Real Decreto Legislativo 1/1992, de 26 de junio (LS de 1992)-,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o, si esta última Ley fuera inconstitucional (conforme a la doctrina contenida en la STC 61/1997), también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2002 la Sección Primera de este Tribunal acordó oír al Fiscal General del Estado para que alegara lo que considerara conveniente sobre si de la validez del artículo único, apartado 1, de la Ley vasca 3/1997 depende el fallo que debe dictarse en el proceso a quo. El Fiscal General del Estado alegó que, dado que para la valoración es necesario tener en cuenta el aprovechamiento lucrativo de cesión obligatoria y que el precepto estatal establece una cesión del 10 por 100 mientras que el vasco dispone que se ceda el 15 por 100, de la validez de la norma autonómica depende el fallo, por lo que interesó la admisión a trámite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enero de 2003 la Sección Primera de este Tribunal acordó tener por presentado el mencionado escrito del Fiscal General del Estado;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14 de febrero de 2003.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presentó su escrito de alegaciones el 17 de febrero de 2003.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(Ley sobre régimen del suelo y valoraciones), lo que se deduciría de lo declarado en las SSTC 164/2001, de 11 de julio (FFJJ 20 y 22), y 54/2002, de 27 de febrero.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20 de febrero de 2003.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fue registrado en este Tribunal el 20 de febrero de 2003 formuló sus alegaciones el Letrado de los Servicios Jurídico-Centrales de la Administración de la Comunidad Autónoma del País Vasco.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por escrito que tuvo entrada en este Tribunal el 14 de febrero de 2003,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13 de febrero de 2003 el Presidente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30 de noviembre de 2004 se acordó señalar para deliberación y votación de la presente Sentencia el día 2 de diciembre de 2004.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de la Ley del Parlamento Vasco 3/1997, de 25 de abril, por la que se determina la participación de la comunidad en las plusvalías generadas por la acción urbanística, que regula el porcentaje de cesión y patrimonialización de aprovechamiento urbanístico de los propietarios de suelo urbano en los municipios del País Vasco. 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 y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sobre régimen del suelo y valoraciones]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de la Ley vasca 3/1997 no es contrario al art. 149.1.1 CE. En lo demás debemos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4707-2001.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