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5048-2001, promovida por la Sección Primera de la Sala de lo Contencioso-Administrativo del Tribunal Superior de Justicia del País Vasco en relación con el artículo único, apartado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2001 fue registrado en este Tribunal oficio de fecha 19 de septiembre de 2001, remitido por la Sala de lo Contencioso-Administrativo (Sección Primera) del Tribunal Superior de Justicia del País Vasco, al que se adjuntaba, entre otros testimonios, el del Auto del mismo órgano judicial, de 13 de julio de 2001, por el que se acuerda plantear cuestión de inconstitucionalidad en relación con el artículo único, apartado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w:t>
      </w:r>
    </w:p>
    <w:p w:rsidRPr="00C21FFE" w:rsidR="00F31FAF" w:rsidRDefault="00356547">
      <w:pPr>
        <w:rPr/>
      </w:pPr>
      <w:r w:rsidRPr="&lt;w:rPr xmlns:w=&quot;http://schemas.openxmlformats.org/wordprocessingml/2006/main&quot;&gt;&lt;w:lang w:val=&quot;es-ES_tradnl&quot; /&gt;&lt;/w:rPr&gt;">
        <w:rPr/>
        <w:t xml:space="preserve">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5048-2001, deriva del recurso contencioso-administrativo interpuesto por don Juan Cruz Santos Martínez contra el Decreto del Alcalde de Plencia (Vizcaya) de 18 de marzo de 1998, por el que se resolvió desestimar el recurso de reposición interpuesto contra una liquidación del impuesto sobre construcciones, instalaciones y obras y contra la exigencia del pago de la cantidad de 920.871 pesetas en concepto de cesión del 15 por 100 del aprovechamiento lucrativo impuesta por Decreto anterior del Alcalde, por el que otorgaba licencia para la construcción de vivienda unifamiliar en el polígono núm. 1 de Isuskiza. En la demanda formulada en aquel proceso contencioso-administrativo había alegado el recurrente que los terrenos se sitúan en suelo urbano y que no procedería la aplicación del citado porcentaje de cesión, dada la regulación del art. 2 de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Concluida la tramitación del recurso contencioso-administrativo y con suspensión del plazo para dictar sentencia, la Sección Primera de la Sala de lo Contencioso-Administrativo del Tribunal Superior de Justicia del País Vasco dictó providencia de 7 de mayo de 2001, por la que se acordaba oír a las partes y al Ministerio Fiscal sobre la pertinencia de plantear cuestión de inconstitucionalidad en relación con el artículo único, apartado 1, de la Ley vasca 3/1997, que contendría una regulación del deber de cesión del aprovechamiento urbanístico más gravosa que la prevista en la legislación estatal, una vez que, por STC 61/1997, de 20 de marzo, se había declarado inconstitucional el art. 27 del texto refundido de la Ley sobre el régimen del suelo y ordenación urbana, aprobado por Real Decreto Legislativo 1/1992, de 26 de junio (LS de 1992). </w:t>
      </w:r>
    </w:p>
    <w:p w:rsidRPr="00C21FFE" w:rsidR="00F31FAF" w:rsidRDefault="00356547">
      <w:pPr>
        <w:rPr/>
      </w:pPr>
      <w:r w:rsidRPr="&lt;w:rPr xmlns:w=&quot;http://schemas.openxmlformats.org/wordprocessingml/2006/main&quot;&gt;&lt;w:lang w:val=&quot;es-ES_tradnl&quot; /&gt;&lt;/w:rPr&gt;">
        <w:rPr/>
        <w:t xml:space="preserve">Por otra parte, también se acordaba oír a las partes sobre la pertinencia de plantear la cuestión de inconstitucionalidad con relación al art. 2.2 de la Ley estatal 7/1997, de 14 de abril, de medidas liberalizadoras en materia de suelo y de colegios profesionales, que al regular la cesión del 10 por 100 del aprovechamiento urbanístico incurriría en los mismos defectos que determinaron la declaración de inconstitucionalidad del mencionado art. 27 LS de 1992. El precepto vasco podría vulnerar el art. 149.1.1 CE (competencia estatal para establecer las condiciones básicas que garanticen la igualdad de los españoles en el ejercicio del derecho de propiedad) y la norma estatal tanto el citado precepto constitucional, como el art. 148.1.3 CE (competencia autonómica en materia de urbanismo).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Primera de la Sala de lo Contencioso-Administrativo del Tribunal Superior de Justicia del País Vasco por el que se decide plantear la cuestión de inconstitucionalidad justifica el órgano judicial que el artículo único, apartado 1, de la Ley vasca 3/1997 es la norma aplicable al caso sobre el que debe resolverse, dado que este precepto entró en vigor con posterioridad a la Ley estatal 7/1997 y con anterioridad al otorgamiento de la licencia cuya obligación de pago se impugna; y que, en principio, habría que aceptar que el terreno está situado en suelo urbano.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2002 la Sección Segunda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31 de enero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 STC 164/2001, de 11 de julio (FFJJ 20 y 22).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4 de febrero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7 de febrero de 2002.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4988- 2001,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fue registrado en este Tribunal el 8 de febrero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31 de enero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31 de enero de 2002 el Presidente en funciones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deliberación y fallo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Primera de la Sala de lo Contencioso-Administrativo del Tribunal Superior de Justicia del País Vasco plantea cuestión de inconstitucionalidad en relación con el artículo único, apartado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5048-2001.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