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6517-2002, promovido por don Sergio Pascual Miralles, representado por el Procurador de los Tribunales don Ramón Rodríguez Nogueira y asistido por el Abogado don José Vicente Belenguer Mula, contra la Sentencia de la Sección Novena de la Audiencia Provincial de Valencia núm. 625/2002, de 19 de octubre de 2002, dictada en el rollo de apelación núm. 534-2002, que estima el recurso de apelación interpuesto frente a la Sentencia de 25 de marzo de 2002 del Juzgado de Primera Instancia núm. 14 de Valencia, y condena al recurrente en amparo al pago de las cuotas colegiales reclamadas por el Colegio de Secretarios, Interventores y Tesoreros de la Administración Local con habilitación de carácter nacional de la provincia de Valencia.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noviembre de 2002 el Procurador de los Tribunales don Ramón Rodríguez Nogueira, en nombre y representación de don Sergio Pascual Miralles, interpuso recurso de amparo contra la resolución de la Audiencia Provincial de Valencia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recurrente, Interventor de la Administración local con habilitación de carácter nacional, fue demandado ante la jurisdicción civil por el Colegio de Secretarios, Interventores y Tesoreros de la Administración Local con habilitación de carácter nacional de la provincia de Valencia, en reclamación de 805,36 euros (134.000 pesetas) en concepto de cuotas colegiales impagadas entre 1996 y 1999. La reclamación se fundamentó, en esencia, en la obligatoriedad de la colegiación de todos los funcionarios públicos que ocupan puestos de Secretario, Interventor y Tesorero de la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b) El Juzgado de Primera Instancia núm. 14 de los de Valencia dictó Sentencia el 25 de marzo de 2002 por la que desestimó la demanda, absolviendo al ahora recurrente del pago de la cantidad reclamada. </w:t>
      </w:r>
    </w:p>
    <w:p w:rsidRPr="00C21FFE" w:rsidR="00F31FAF" w:rsidRDefault="00356547">
      <w:pPr>
        <w:rPr/>
      </w:pPr>
      <w:r w:rsidRPr="&lt;w:rPr xmlns:w=&quot;http://schemas.openxmlformats.org/wordprocessingml/2006/main&quot;&gt;&lt;w:lang w:val=&quot;es-ES_tradnl&quot; /&gt;&lt;/w:rPr&gt;">
        <w:rPr/>
        <w:t xml:space="preserve">d) Frente a la anterior resolución interpuso el Colegio demandante recurso de apelación, del que conoció la Sección Novena de la Audiencia Provincial de Valencia, que lo estimó en su Sentencia de 19 de octubre de 2002, condenando al demandado y ahora recurrente al pago de la suma reclamada, no haciendo expresa condena al pago de las costas causadas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otros casos similares seguidos ante este Tribunal, el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en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tales colegios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septiembre de 2003 la Sección Primera admitió a trámite la demanda, acordando dirigir atenta comunicación a la Sección Novena de la Audiencia Provincial de Valencia y al Juzgado de Primera Instancia núm. 14 de los de Valencia para que, en el plazo de diez días, remitieran, respectivamente, testimonio del rollo de apelación 534- 2002 y del juicio verbal 684-2001 y se emplazase a quienes hubieran sido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del Tribunal Constitucional, de 16 de diciembre de 2003, se tuvieron por recibidos los testimonios de las actuaciones remitidos por la Sección Novena de la Audiencia Provincial de Valencia y por el Juzgado de Primera Instancia núm. 14 de los de Valencia, y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evacuó el trámite de alegaciones conferido mediante escrito registrado el 23 de diciembre de 2003,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14 de enero de 2003,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aquel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especialmente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y teniendo en cuenta que en el supuesto examinado el colegio solamente puede estar integrado por Secretarios, Tesoreros e Interventores de la Administración local y que éstos solamente pueden desempeñar sus funciones en los órganos de la Administración local, el primero de los fines apuntados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 Sentencia impugnada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 la Sentencia.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debiera haberse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En cuanto a la extensión del amparo que debe otorgarse, entiende que debe limitarse a la anulación de la condena al pago de las cuotas en la medida en la que dicho pago tiene su causa en la obligatoriedad de la pertenencia de la demandante a dicho colegio, obligatoriedad que vulnera el derecho de asociación de aquella. Por lo que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mayo de 2005, se acordó señalar para deliberación y votación de la presente Sentencia el día 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de 19 de octubre de 2002, que estimó el recurso de apelación interpuesto contra la Sentencia de 25 de marzo de 2002 del Juzgado de Primera Instancia núm. 14 de los de Valencia y, en consecuencia, la revocó, condenando al recurrente en amparo, Interventor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recurrente, don Sergio Pascual Miralles,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completa identidad con el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21/2004, de 23 de febrero; 67/2004, de 19 de abril; 70/2004, de 19 de abril; 80/2004, de 5 de mayo; 90/2004, de 19 de mayo; 92/2004, de 19 de mayo; 141/2004, de 13 de septiembre; y 6/2005, de 17 de enero),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anticipado, el demandante de amparo considera que la resolución judicial impugnada ha vulnerado su derecho a la libertad de asociación (art. 22 CE). En la expresada STC 76/2003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matizada más recientemente por el Pleno de este Tribunal en la STC 194/1998, de 1 de octubre,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lesionó el derecho a la libertad de asociación en su dimensión negativa (art. 22 CE), lo que conduce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como las que realiza el Ministerio Fiscal,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 (STC 6/2005, de 17 de enero,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Sergio Pascual Miralles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Novena de la Audiencia Provincial de Valencia, de fecha 19 de octubre de 2002, recaída en el rollo de apelación núm. 534-2002.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